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D3A" w:rsidRPr="00FF0551" w:rsidRDefault="002E30AE" w:rsidP="00F12CFA">
      <w:pPr>
        <w:spacing w:line="23" w:lineRule="atLeast"/>
        <w:jc w:val="center"/>
        <w:rPr>
          <w:rFonts w:ascii="Times New Roman" w:hAnsi="Times New Roman"/>
          <w:b/>
          <w:noProof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-424815</wp:posOffset>
            </wp:positionV>
            <wp:extent cx="1533525" cy="1476375"/>
            <wp:effectExtent l="0" t="0" r="0" b="0"/>
            <wp:wrapTight wrapText="bothSides">
              <wp:wrapPolygon edited="0">
                <wp:start x="14489" y="0"/>
                <wp:lineTo x="9391" y="2787"/>
                <wp:lineTo x="8050" y="3902"/>
                <wp:lineTo x="7245" y="8919"/>
                <wp:lineTo x="3757" y="10870"/>
                <wp:lineTo x="0" y="13378"/>
                <wp:lineTo x="0" y="16165"/>
                <wp:lineTo x="2415" y="17837"/>
                <wp:lineTo x="2415" y="18952"/>
                <wp:lineTo x="9391" y="21461"/>
                <wp:lineTo x="12075" y="21461"/>
                <wp:lineTo x="14221" y="21461"/>
                <wp:lineTo x="14489" y="21461"/>
                <wp:lineTo x="18246" y="17837"/>
                <wp:lineTo x="21466" y="17837"/>
                <wp:lineTo x="21466" y="12821"/>
                <wp:lineTo x="17709" y="8919"/>
                <wp:lineTo x="17173" y="0"/>
                <wp:lineTo x="14489" y="0"/>
              </wp:wrapPolygon>
            </wp:wrapTight>
            <wp:docPr id="29" name="Рисунок 27" descr="C:\Users\HP\Desktop\neghi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HP\Desktop\neghil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CFA" w:rsidRPr="00FF0551">
        <w:rPr>
          <w:rFonts w:ascii="Times New Roman" w:hAnsi="Times New Roman"/>
          <w:b/>
          <w:noProof/>
          <w:sz w:val="24"/>
          <w:szCs w:val="24"/>
          <w:lang w:val="uk-UA"/>
        </w:rPr>
        <w:t>Тема 6 Технічні основи оцінки нерухомості</w:t>
      </w:r>
    </w:p>
    <w:p w:rsidR="00F12CFA" w:rsidRPr="00FF0551" w:rsidRDefault="00F12CFA" w:rsidP="00F12CFA">
      <w:pPr>
        <w:pStyle w:val="a3"/>
        <w:numPr>
          <w:ilvl w:val="0"/>
          <w:numId w:val="11"/>
        </w:numPr>
        <w:spacing w:line="23" w:lineRule="atLeast"/>
        <w:ind w:left="36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sz w:val="24"/>
          <w:szCs w:val="24"/>
          <w:lang w:val="uk-UA"/>
        </w:rPr>
        <w:t>Види будівель</w:t>
      </w:r>
      <w:r w:rsidR="00FF0551">
        <w:rPr>
          <w:rFonts w:ascii="Times New Roman" w:hAnsi="Times New Roman"/>
          <w:b/>
          <w:sz w:val="24"/>
          <w:szCs w:val="24"/>
          <w:lang w:val="uk-UA"/>
        </w:rPr>
        <w:t>.</w:t>
      </w:r>
    </w:p>
    <w:p w:rsidR="00FF0551" w:rsidRDefault="00F12CFA" w:rsidP="00FF0551">
      <w:pPr>
        <w:pStyle w:val="a3"/>
        <w:numPr>
          <w:ilvl w:val="0"/>
          <w:numId w:val="11"/>
        </w:numPr>
        <w:spacing w:line="23" w:lineRule="atLeast"/>
        <w:ind w:left="36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sz w:val="24"/>
          <w:szCs w:val="24"/>
          <w:lang w:val="uk-UA"/>
        </w:rPr>
        <w:t>Конструктивні елементи будівель і споруд</w:t>
      </w:r>
      <w:r w:rsidR="00FF0551">
        <w:rPr>
          <w:rFonts w:ascii="Times New Roman" w:hAnsi="Times New Roman"/>
          <w:b/>
          <w:sz w:val="24"/>
          <w:szCs w:val="24"/>
          <w:lang w:val="uk-UA"/>
        </w:rPr>
        <w:t>.</w:t>
      </w:r>
    </w:p>
    <w:p w:rsidR="00FF0551" w:rsidRDefault="00FF0551" w:rsidP="00FF0551">
      <w:pPr>
        <w:pStyle w:val="a3"/>
        <w:numPr>
          <w:ilvl w:val="0"/>
          <w:numId w:val="11"/>
        </w:numPr>
        <w:spacing w:line="23" w:lineRule="atLeast"/>
        <w:ind w:left="36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sz w:val="24"/>
          <w:szCs w:val="24"/>
          <w:lang w:val="uk-UA"/>
        </w:rPr>
        <w:t>Поняття про довговічність об'єктів нерухомості</w:t>
      </w:r>
    </w:p>
    <w:p w:rsidR="00FF0551" w:rsidRDefault="00FF0551" w:rsidP="00FF0551">
      <w:pPr>
        <w:pStyle w:val="a3"/>
        <w:numPr>
          <w:ilvl w:val="0"/>
          <w:numId w:val="11"/>
        </w:numPr>
        <w:spacing w:line="23" w:lineRule="atLeast"/>
        <w:ind w:left="36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sz w:val="24"/>
          <w:szCs w:val="24"/>
          <w:lang w:val="uk-UA"/>
        </w:rPr>
        <w:t>Знос і види зносу об'єктів нерухомості</w:t>
      </w:r>
    </w:p>
    <w:p w:rsidR="00FF0551" w:rsidRPr="00FF0551" w:rsidRDefault="00FF0551" w:rsidP="00FF0551">
      <w:pPr>
        <w:pStyle w:val="a3"/>
        <w:numPr>
          <w:ilvl w:val="0"/>
          <w:numId w:val="11"/>
        </w:numPr>
        <w:spacing w:line="23" w:lineRule="atLeast"/>
        <w:ind w:left="36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sz w:val="24"/>
          <w:szCs w:val="24"/>
          <w:lang w:val="uk-UA"/>
        </w:rPr>
        <w:t>Час життя об'єкта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нерухомості</w:t>
      </w:r>
    </w:p>
    <w:p w:rsidR="00FF0551" w:rsidRPr="00FF0551" w:rsidRDefault="00FF0551" w:rsidP="00FF0551">
      <w:pPr>
        <w:pStyle w:val="a3"/>
        <w:spacing w:line="23" w:lineRule="atLeast"/>
        <w:ind w:left="360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F12CFA" w:rsidRPr="00FF0551" w:rsidRDefault="00F12CFA" w:rsidP="00F12CFA">
      <w:pPr>
        <w:pStyle w:val="a3"/>
        <w:spacing w:line="23" w:lineRule="atLeast"/>
        <w:ind w:left="0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A94D3A" w:rsidRPr="00FF0551" w:rsidRDefault="00FF6130" w:rsidP="00F12CFA">
      <w:pPr>
        <w:pStyle w:val="a3"/>
        <w:numPr>
          <w:ilvl w:val="0"/>
          <w:numId w:val="3"/>
        </w:numPr>
        <w:spacing w:line="23" w:lineRule="atLeast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sz w:val="24"/>
          <w:szCs w:val="24"/>
          <w:lang w:val="uk-UA"/>
        </w:rPr>
        <w:t>Види будівель</w:t>
      </w:r>
    </w:p>
    <w:p w:rsidR="00A94D3A" w:rsidRPr="00FF0551" w:rsidRDefault="00F12CFA" w:rsidP="00F12CFA">
      <w:pPr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sz w:val="24"/>
          <w:szCs w:val="24"/>
          <w:lang w:val="uk-UA"/>
        </w:rPr>
        <w:t>До розгляду складних будівельних проблем в процесі оцінки нерухомості слід залучати в якості технічних експертів кваліфікованих фахівців. Оцінювачі нерухомості повинні мати необхідний обсяг знань, який дозволяє вміти визначати загальний технічний стан будівель і основні параметри, які впливають на їх вартість, розуміти і приймати відповідну термінологію, орієнтуватися в проектно-кошторисної документації. Деякі з найбільш вживаних понять ми розглянемо далі.</w:t>
      </w:r>
    </w:p>
    <w:p w:rsidR="00A94D3A" w:rsidRPr="00FF0551" w:rsidRDefault="00F12CFA" w:rsidP="00F12CFA">
      <w:pPr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i/>
          <w:sz w:val="24"/>
          <w:szCs w:val="24"/>
          <w:lang w:val="uk-UA"/>
        </w:rPr>
        <w:t xml:space="preserve">Будівлі - </w:t>
      </w:r>
      <w:r w:rsidRPr="00FF0551">
        <w:rPr>
          <w:rFonts w:ascii="Times New Roman" w:hAnsi="Times New Roman"/>
          <w:sz w:val="24"/>
          <w:szCs w:val="24"/>
          <w:lang w:val="uk-UA"/>
        </w:rPr>
        <w:t>це будівлі та споруди, будівництво та реконструкція, яких здійснюється за єдиною проектно-кошторисною документацією, на яку у встановленому порядку затверджується титул будови</w:t>
      </w:r>
      <w:r w:rsidR="00A94D3A" w:rsidRPr="00FF0551">
        <w:rPr>
          <w:rFonts w:ascii="Times New Roman" w:hAnsi="Times New Roman"/>
          <w:sz w:val="24"/>
          <w:szCs w:val="24"/>
          <w:lang w:val="uk-UA"/>
        </w:rPr>
        <w:t>.</w:t>
      </w:r>
    </w:p>
    <w:p w:rsidR="005F35E1" w:rsidRPr="00FF0551" w:rsidRDefault="002E30AE" w:rsidP="00F12CFA">
      <w:pPr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1149350</wp:posOffset>
                </wp:positionV>
                <wp:extent cx="342900" cy="457200"/>
                <wp:effectExtent l="19050" t="0" r="19050" b="19050"/>
                <wp:wrapNone/>
                <wp:docPr id="8" name="Стрелка вниз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4572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8" o:spid="_x0000_s1026" type="#_x0000_t67" style="position:absolute;margin-left:228.45pt;margin-top:90.5pt;width:2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" adj="13500" fillcolor="window" strokecolor="#f79646" strokeweight="2pt">
                <v:path arrowok="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1339850</wp:posOffset>
            </wp:positionV>
            <wp:extent cx="2400300" cy="2295525"/>
            <wp:effectExtent l="19050" t="19050" r="0" b="9525"/>
            <wp:wrapTight wrapText="bothSides">
              <wp:wrapPolygon edited="0">
                <wp:start x="-171" y="-179"/>
                <wp:lineTo x="-171" y="21690"/>
                <wp:lineTo x="21600" y="21690"/>
                <wp:lineTo x="21600" y="-179"/>
                <wp:lineTo x="-171" y="-179"/>
              </wp:wrapPolygon>
            </wp:wrapTight>
            <wp:docPr id="27" name="Рисунок 11" descr="C:\Users\HP\Desktop\fcfd314fd74303ecbccb183c961ed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HP\Desktop\fcfd314fd74303ecbccb183c961ed8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95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1339215</wp:posOffset>
            </wp:positionV>
            <wp:extent cx="2882900" cy="1533525"/>
            <wp:effectExtent l="19050" t="19050" r="0" b="9525"/>
            <wp:wrapTight wrapText="bothSides">
              <wp:wrapPolygon edited="0">
                <wp:start x="-143" y="-268"/>
                <wp:lineTo x="-143" y="21734"/>
                <wp:lineTo x="21552" y="21734"/>
                <wp:lineTo x="21552" y="-268"/>
                <wp:lineTo x="-143" y="-268"/>
              </wp:wrapPolygon>
            </wp:wrapTight>
            <wp:docPr id="26" name="Рисунок 10" descr="C:\Users\HP\Desktop\pnevmo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HP\Desktop\pnevmo08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533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CFA" w:rsidRPr="00FF0551">
        <w:rPr>
          <w:rFonts w:ascii="Times New Roman" w:hAnsi="Times New Roman"/>
          <w:b/>
          <w:i/>
          <w:noProof/>
          <w:sz w:val="24"/>
          <w:szCs w:val="24"/>
          <w:lang w:val="uk-UA"/>
        </w:rPr>
        <w:t>Споруда</w:t>
      </w:r>
      <w:r w:rsidR="00F12CFA" w:rsidRPr="00FF0551">
        <w:rPr>
          <w:rFonts w:ascii="Times New Roman" w:hAnsi="Times New Roman"/>
          <w:noProof/>
          <w:sz w:val="24"/>
          <w:szCs w:val="24"/>
          <w:lang w:val="uk-UA"/>
        </w:rPr>
        <w:t xml:space="preserve"> - це земельні поліпшення, що не належать до будівель та приміщень, призначені для виконання спеціальних технічних функцій. Це наземні, підземні або лінійні, спеціально побудовані об'єкти, що складається з несучих і в деяких випадках огороджувальних конструкцій, призначені для здійснення виробничої та іншої діяльності. Це мости, естакади, щогли, греблі, тунелі, водозабірні споруди-шлюзи і т.д.</w:t>
      </w:r>
      <w:r w:rsidR="00781AB0" w:rsidRPr="00FF0551">
        <w:rPr>
          <w:rFonts w:ascii="Times New Roman" w:hAnsi="Times New Roman"/>
          <w:noProof/>
          <w:sz w:val="24"/>
          <w:szCs w:val="24"/>
          <w:lang w:val="uk-UA" w:eastAsia="ru-RU"/>
        </w:rPr>
        <w:t xml:space="preserve"> </w:t>
      </w:r>
    </w:p>
    <w:p w:rsidR="00C436FD" w:rsidRPr="00FF0551" w:rsidRDefault="00C436FD" w:rsidP="00F12CFA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C436FD" w:rsidRPr="00FF0551" w:rsidRDefault="00C436FD" w:rsidP="00F12CFA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C436FD" w:rsidRPr="00FF0551" w:rsidRDefault="00C436FD" w:rsidP="00F12CFA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C436FD" w:rsidRPr="00FF0551" w:rsidRDefault="00C436FD" w:rsidP="00F12CFA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C436FD" w:rsidRPr="00FF0551" w:rsidRDefault="00C436FD" w:rsidP="00F12CFA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C436FD" w:rsidRPr="00FF0551" w:rsidRDefault="00C436FD" w:rsidP="00F12CFA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C436FD" w:rsidRPr="00FF0551" w:rsidRDefault="00C436FD" w:rsidP="00F12CFA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C436FD" w:rsidRPr="00FF0551" w:rsidRDefault="002E30AE" w:rsidP="00F12CFA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276225</wp:posOffset>
            </wp:positionV>
            <wp:extent cx="2614930" cy="1958975"/>
            <wp:effectExtent l="19050" t="19050" r="0" b="3175"/>
            <wp:wrapTight wrapText="bothSides">
              <wp:wrapPolygon edited="0">
                <wp:start x="-157" y="-210"/>
                <wp:lineTo x="-157" y="21635"/>
                <wp:lineTo x="21558" y="21635"/>
                <wp:lineTo x="21558" y="-210"/>
                <wp:lineTo x="-157" y="-210"/>
              </wp:wrapPolygon>
            </wp:wrapTight>
            <wp:docPr id="25" name="Рисунок 13" descr="C:\Users\HP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HP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958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CFA" w:rsidRPr="00FF0551" w:rsidRDefault="00F12CFA" w:rsidP="00F12CFA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C436FD" w:rsidRPr="00FF0551" w:rsidRDefault="00F12CFA" w:rsidP="00F12CFA">
      <w:pPr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b/>
          <w:i/>
          <w:lang w:val="uk-UA"/>
        </w:rPr>
        <w:t xml:space="preserve"> </w:t>
      </w:r>
      <w:r w:rsidRPr="00FF0551">
        <w:rPr>
          <w:rFonts w:ascii="Times New Roman" w:hAnsi="Times New Roman"/>
          <w:b/>
          <w:i/>
          <w:noProof/>
          <w:sz w:val="24"/>
          <w:szCs w:val="24"/>
          <w:lang w:val="uk-UA"/>
        </w:rPr>
        <w:t>Будівля</w:t>
      </w:r>
      <w:r w:rsidRPr="00FF0551">
        <w:rPr>
          <w:rFonts w:ascii="Times New Roman" w:hAnsi="Times New Roman"/>
          <w:noProof/>
          <w:sz w:val="24"/>
          <w:szCs w:val="24"/>
          <w:lang w:val="uk-UA"/>
        </w:rPr>
        <w:t xml:space="preserve"> - це побудований об'єкт, що складається з несучих і огороджувальних конструкцій, які утворюють наземний замкнений об'єм, призначений для проживання людини і здійснення різноманітної діяльності</w:t>
      </w:r>
      <w:r w:rsidR="00A94D3A" w:rsidRPr="00FF0551">
        <w:rPr>
          <w:rFonts w:ascii="Times New Roman" w:hAnsi="Times New Roman"/>
          <w:sz w:val="24"/>
          <w:szCs w:val="24"/>
          <w:lang w:val="uk-UA"/>
        </w:rPr>
        <w:t>.</w:t>
      </w:r>
    </w:p>
    <w:p w:rsidR="00C436FD" w:rsidRPr="00FF0551" w:rsidRDefault="00F12CFA" w:rsidP="00FF0551">
      <w:pPr>
        <w:spacing w:after="0"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i/>
          <w:sz w:val="24"/>
          <w:szCs w:val="24"/>
          <w:lang w:val="uk-UA"/>
        </w:rPr>
        <w:lastRenderedPageBreak/>
        <w:t xml:space="preserve">Будинок - </w:t>
      </w:r>
      <w:r w:rsidRPr="00FF0551">
        <w:rPr>
          <w:rFonts w:ascii="Times New Roman" w:hAnsi="Times New Roman"/>
          <w:sz w:val="24"/>
          <w:szCs w:val="24"/>
          <w:lang w:val="uk-UA"/>
        </w:rPr>
        <w:t>різновид будівлі, яка призначена, як правило, для проживання і обслуговування людей. Будинки за призначенням підрозділяють на</w:t>
      </w:r>
      <w:r w:rsidR="00C436FD" w:rsidRPr="00FF0551">
        <w:rPr>
          <w:rFonts w:ascii="Times New Roman" w:hAnsi="Times New Roman"/>
          <w:sz w:val="24"/>
          <w:szCs w:val="24"/>
          <w:lang w:val="uk-UA"/>
        </w:rPr>
        <w:t>:</w:t>
      </w:r>
      <w:r w:rsidR="00A94D3A" w:rsidRPr="00FF0551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F12CFA" w:rsidRPr="00FF0551" w:rsidRDefault="00F12CFA" w:rsidP="00F12CFA">
      <w:pPr>
        <w:pStyle w:val="a3"/>
        <w:numPr>
          <w:ilvl w:val="0"/>
          <w:numId w:val="8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sz w:val="24"/>
          <w:szCs w:val="24"/>
          <w:lang w:val="uk-UA"/>
        </w:rPr>
        <w:t>цивільні</w:t>
      </w:r>
    </w:p>
    <w:p w:rsidR="00C436FD" w:rsidRPr="00FF0551" w:rsidRDefault="00F12CFA" w:rsidP="00F12CFA">
      <w:pPr>
        <w:pStyle w:val="a3"/>
        <w:numPr>
          <w:ilvl w:val="0"/>
          <w:numId w:val="8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sz w:val="24"/>
          <w:szCs w:val="24"/>
          <w:lang w:val="uk-UA"/>
        </w:rPr>
        <w:t>виробничі</w:t>
      </w:r>
      <w:r w:rsidR="00A94D3A" w:rsidRPr="00FF0551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F12CFA" w:rsidRPr="00FF0551" w:rsidRDefault="00F12CFA" w:rsidP="00F12CFA">
      <w:pPr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sz w:val="24"/>
          <w:szCs w:val="24"/>
          <w:lang w:val="uk-UA"/>
        </w:rPr>
        <w:t>До цивільних відносять житлові будинки, соціально-побутові та адміністративні будівлі - клуби, театри, їдальні, лікарні, санаторії, школи, дитячі дошкільні установи, магазини. Виробничі будинки ділять на: промислові і сільськогосподарські.</w:t>
      </w:r>
    </w:p>
    <w:p w:rsidR="00A94D3A" w:rsidRPr="00FF0551" w:rsidRDefault="00F12CFA" w:rsidP="00F12CFA">
      <w:pPr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sz w:val="24"/>
          <w:szCs w:val="24"/>
          <w:lang w:val="uk-UA"/>
        </w:rPr>
        <w:t xml:space="preserve">Промислові - це будівлі заводів і </w:t>
      </w:r>
      <w:proofErr w:type="spellStart"/>
      <w:r w:rsidRPr="00FF0551">
        <w:rPr>
          <w:rFonts w:ascii="Times New Roman" w:hAnsi="Times New Roman"/>
          <w:sz w:val="24"/>
          <w:szCs w:val="24"/>
          <w:lang w:val="uk-UA"/>
        </w:rPr>
        <w:t>фабрик</w:t>
      </w:r>
      <w:proofErr w:type="spellEnd"/>
      <w:r w:rsidRPr="00FF0551">
        <w:rPr>
          <w:rFonts w:ascii="Times New Roman" w:hAnsi="Times New Roman"/>
          <w:sz w:val="24"/>
          <w:szCs w:val="24"/>
          <w:lang w:val="uk-UA"/>
        </w:rPr>
        <w:t>, інших підприємств, склади, гаражі та ін</w:t>
      </w:r>
      <w:r w:rsidR="00A94D3A" w:rsidRPr="00FF0551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AF7168" w:rsidRPr="00FF0551" w:rsidRDefault="002E30AE" w:rsidP="00F12CFA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741680</wp:posOffset>
                </wp:positionV>
                <wp:extent cx="342900" cy="457200"/>
                <wp:effectExtent l="19050" t="0" r="19050" b="19050"/>
                <wp:wrapNone/>
                <wp:docPr id="7" name="Стрелка вниз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4572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6" o:spid="_x0000_s1026" type="#_x0000_t67" style="position:absolute;margin-left:164.3pt;margin-top:58.4pt;width:27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" adj="13500" fillcolor="window" strokecolor="#f79646" strokeweight="2pt">
                <v:path arrowok="t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13335</wp:posOffset>
            </wp:positionV>
            <wp:extent cx="3042920" cy="1714500"/>
            <wp:effectExtent l="19050" t="19050" r="5080" b="0"/>
            <wp:wrapTight wrapText="bothSides">
              <wp:wrapPolygon edited="0">
                <wp:start x="-135" y="-240"/>
                <wp:lineTo x="-135" y="21600"/>
                <wp:lineTo x="21636" y="21600"/>
                <wp:lineTo x="21636" y="-240"/>
                <wp:lineTo x="-135" y="-240"/>
              </wp:wrapPolygon>
            </wp:wrapTight>
            <wp:docPr id="21" name="Рисунок 14" descr="C:\Users\HP\Desktop\prom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HP\Desktop\prom3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873125</wp:posOffset>
            </wp:positionV>
            <wp:extent cx="2466975" cy="1847850"/>
            <wp:effectExtent l="19050" t="19050" r="9525" b="0"/>
            <wp:wrapTight wrapText="bothSides">
              <wp:wrapPolygon edited="0">
                <wp:start x="-167" y="-223"/>
                <wp:lineTo x="-167" y="21600"/>
                <wp:lineTo x="21683" y="21600"/>
                <wp:lineTo x="21683" y="-223"/>
                <wp:lineTo x="-167" y="-223"/>
              </wp:wrapPolygon>
            </wp:wrapTight>
            <wp:docPr id="20" name="Рисунок 12" descr="C:\Users\HP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HP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CFA" w:rsidRPr="00FF0551">
        <w:rPr>
          <w:lang w:val="uk-UA"/>
        </w:rPr>
        <w:t xml:space="preserve"> </w:t>
      </w:r>
      <w:r w:rsidR="00F12CFA" w:rsidRPr="00FF0551">
        <w:rPr>
          <w:rFonts w:ascii="Times New Roman" w:hAnsi="Times New Roman"/>
          <w:noProof/>
          <w:sz w:val="24"/>
          <w:szCs w:val="24"/>
          <w:lang w:val="uk-UA"/>
        </w:rPr>
        <w:t>Об'єктами житлової нерухомості вважають будівлі, віднесені відповідно до законодавства до житлового фонду, а також дачні та садові будинки</w:t>
      </w:r>
      <w:r w:rsidR="00A94D3A" w:rsidRPr="00FF0551">
        <w:rPr>
          <w:rFonts w:ascii="Times New Roman" w:hAnsi="Times New Roman"/>
          <w:sz w:val="24"/>
          <w:szCs w:val="24"/>
          <w:lang w:val="uk-UA"/>
        </w:rPr>
        <w:t>.</w:t>
      </w:r>
      <w:r w:rsidR="00A94D3A" w:rsidRPr="00FF0551">
        <w:rPr>
          <w:rFonts w:ascii="Times New Roman" w:hAnsi="Times New Roman"/>
          <w:b/>
          <w:i/>
          <w:sz w:val="24"/>
          <w:szCs w:val="24"/>
          <w:lang w:val="uk-UA"/>
        </w:rPr>
        <w:t xml:space="preserve"> </w:t>
      </w:r>
    </w:p>
    <w:p w:rsidR="00781AB0" w:rsidRPr="00FF0551" w:rsidRDefault="00781AB0" w:rsidP="00F12CFA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781AB0" w:rsidRPr="00FF0551" w:rsidRDefault="00781AB0" w:rsidP="00F12CFA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F12CFA" w:rsidRPr="00FF0551" w:rsidRDefault="002E30AE" w:rsidP="00F12CFA">
      <w:pPr>
        <w:spacing w:line="23" w:lineRule="atLeast"/>
        <w:jc w:val="both"/>
        <w:rPr>
          <w:lang w:val="uk-UA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181100" cy="371475"/>
            <wp:effectExtent l="0" t="0" r="0" b="0"/>
            <wp:docPr id="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41910</wp:posOffset>
            </wp:positionV>
            <wp:extent cx="2458085" cy="1533525"/>
            <wp:effectExtent l="19050" t="19050" r="0" b="9525"/>
            <wp:wrapTight wrapText="bothSides">
              <wp:wrapPolygon edited="0">
                <wp:start x="-167" y="-268"/>
                <wp:lineTo x="-167" y="21734"/>
                <wp:lineTo x="21594" y="21734"/>
                <wp:lineTo x="21594" y="-268"/>
                <wp:lineTo x="-167" y="-268"/>
              </wp:wrapPolygon>
            </wp:wrapTight>
            <wp:docPr id="19" name="Рисунок 17" descr="C:\Users\HP\Desktop\3131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HP\Desktop\313153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533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CFA" w:rsidRPr="00FF0551">
        <w:rPr>
          <w:lang w:val="uk-UA"/>
        </w:rPr>
        <w:t xml:space="preserve"> </w:t>
      </w:r>
    </w:p>
    <w:p w:rsidR="00F12CFA" w:rsidRPr="00FF0551" w:rsidRDefault="00F12CFA" w:rsidP="00F12CFA">
      <w:pPr>
        <w:spacing w:line="23" w:lineRule="atLeast"/>
        <w:jc w:val="both"/>
        <w:rPr>
          <w:lang w:val="uk-UA"/>
        </w:rPr>
      </w:pPr>
    </w:p>
    <w:p w:rsidR="00AF7168" w:rsidRPr="00FF0551" w:rsidRDefault="00F12CFA" w:rsidP="00F12CFA">
      <w:pPr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i/>
          <w:sz w:val="24"/>
          <w:szCs w:val="24"/>
          <w:lang w:val="uk-UA"/>
        </w:rPr>
        <w:t xml:space="preserve">Котедж - </w:t>
      </w:r>
      <w:r w:rsidRPr="00FF0551">
        <w:rPr>
          <w:rFonts w:ascii="Times New Roman" w:hAnsi="Times New Roman"/>
          <w:sz w:val="24"/>
          <w:szCs w:val="24"/>
          <w:lang w:val="uk-UA"/>
        </w:rPr>
        <w:t>одноповерховий, півтора-поверховий будинок невеликої житлової площі для постійного чи тимчасового проживання з присадибною ділянкою</w:t>
      </w:r>
      <w:r w:rsidR="00A94D3A" w:rsidRPr="00FF0551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781AB0" w:rsidRPr="00FF0551" w:rsidRDefault="00F12CFA" w:rsidP="00F12CFA">
      <w:pPr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i/>
          <w:sz w:val="24"/>
          <w:szCs w:val="24"/>
          <w:lang w:val="uk-UA"/>
        </w:rPr>
        <w:t xml:space="preserve">Квартира </w:t>
      </w:r>
      <w:r w:rsidRPr="00FF0551">
        <w:rPr>
          <w:rFonts w:ascii="Times New Roman" w:hAnsi="Times New Roman"/>
          <w:sz w:val="24"/>
          <w:szCs w:val="24"/>
          <w:lang w:val="uk-UA"/>
        </w:rPr>
        <w:t>- ізольоване помешкання в житловому будинку, призначене для постійного проживання. Кімнати у багатосімейних (комунальних) квартирах - ізольовані приміщення в квартирі, в якій мешкають двоє чи більше квартиронаймачів</w:t>
      </w:r>
      <w:r w:rsidR="00A94D3A" w:rsidRPr="00FF0551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781AB0" w:rsidRPr="00FF0551" w:rsidRDefault="00F12CFA" w:rsidP="00F12CFA">
      <w:pPr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i/>
          <w:sz w:val="24"/>
          <w:szCs w:val="24"/>
          <w:lang w:val="uk-UA"/>
        </w:rPr>
        <w:t xml:space="preserve">Садовий будинок - </w:t>
      </w:r>
      <w:r w:rsidRPr="00FF0551">
        <w:rPr>
          <w:rFonts w:ascii="Times New Roman" w:hAnsi="Times New Roman"/>
          <w:sz w:val="24"/>
          <w:szCs w:val="24"/>
          <w:lang w:val="uk-UA"/>
        </w:rPr>
        <w:t>будинок для літнього використання, який в питаннях нормування площі забудови, зовнішніх конструкцій та інженерного обладнання не відповідає нормативам, установленим для житлових будинків</w:t>
      </w:r>
      <w:r w:rsidR="00AF7168" w:rsidRPr="00FF0551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781AB0" w:rsidRPr="00FF0551"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                      </w:t>
      </w:r>
    </w:p>
    <w:p w:rsidR="00781AB0" w:rsidRPr="00FF0551" w:rsidRDefault="00F12CFA" w:rsidP="00F12CFA">
      <w:pPr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i/>
          <w:sz w:val="24"/>
          <w:szCs w:val="24"/>
          <w:lang w:val="uk-UA"/>
        </w:rPr>
        <w:t xml:space="preserve">Дачний будинок - </w:t>
      </w:r>
      <w:r w:rsidRPr="00FF0551">
        <w:rPr>
          <w:rFonts w:ascii="Times New Roman" w:hAnsi="Times New Roman"/>
          <w:sz w:val="24"/>
          <w:szCs w:val="24"/>
          <w:lang w:val="uk-UA"/>
        </w:rPr>
        <w:t>житловий будинок для використання протягом року з метою позаміського відпочинку</w:t>
      </w:r>
      <w:r w:rsidR="00AF7168" w:rsidRPr="00FF0551">
        <w:rPr>
          <w:rFonts w:ascii="Times New Roman" w:hAnsi="Times New Roman"/>
          <w:sz w:val="24"/>
          <w:szCs w:val="24"/>
          <w:lang w:val="uk-UA"/>
        </w:rPr>
        <w:t>.</w:t>
      </w:r>
    </w:p>
    <w:p w:rsidR="00F51051" w:rsidRPr="00F12CFA" w:rsidRDefault="00F51051" w:rsidP="00F12CFA">
      <w:pPr>
        <w:spacing w:line="23" w:lineRule="atLeast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427AA" w:rsidRPr="00F12CFA" w:rsidRDefault="002E30AE" w:rsidP="00F12CFA">
      <w:pPr>
        <w:spacing w:line="23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-100965</wp:posOffset>
            </wp:positionV>
            <wp:extent cx="1029335" cy="323850"/>
            <wp:effectExtent l="0" t="0" r="0" b="0"/>
            <wp:wrapTight wrapText="bothSides">
              <wp:wrapPolygon edited="0">
                <wp:start x="1999" y="0"/>
                <wp:lineTo x="0" y="7624"/>
                <wp:lineTo x="0" y="12706"/>
                <wp:lineTo x="1999" y="20329"/>
                <wp:lineTo x="4397" y="20329"/>
                <wp:lineTo x="21187" y="17788"/>
                <wp:lineTo x="21187" y="2541"/>
                <wp:lineTo x="4397" y="0"/>
                <wp:lineTo x="1999" y="0"/>
              </wp:wrapPolygon>
            </wp:wrapTight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3810</wp:posOffset>
            </wp:positionV>
            <wp:extent cx="2157095" cy="1437005"/>
            <wp:effectExtent l="19050" t="19050" r="0" b="0"/>
            <wp:wrapTight wrapText="bothSides">
              <wp:wrapPolygon edited="0">
                <wp:start x="-191" y="-286"/>
                <wp:lineTo x="-191" y="21476"/>
                <wp:lineTo x="21555" y="21476"/>
                <wp:lineTo x="21555" y="-286"/>
                <wp:lineTo x="-191" y="-286"/>
              </wp:wrapPolygon>
            </wp:wrapTight>
            <wp:docPr id="17" name="Рисунок 22" descr="C:\Users\HP\Desktop\shutterstock_inside_bui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HP\Desktop\shutterstock_inside_buildin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437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CFA" w:rsidRPr="00F12CFA">
        <w:rPr>
          <w:rFonts w:ascii="Times New Roman" w:hAnsi="Times New Roman"/>
          <w:b/>
          <w:i/>
          <w:noProof/>
          <w:sz w:val="24"/>
          <w:szCs w:val="24"/>
        </w:rPr>
        <w:t>Приміщення</w:t>
      </w:r>
      <w:r w:rsidR="00F12CFA" w:rsidRPr="00F12CFA">
        <w:rPr>
          <w:rFonts w:ascii="Times New Roman" w:hAnsi="Times New Roman"/>
          <w:noProof/>
          <w:sz w:val="24"/>
          <w:szCs w:val="24"/>
        </w:rPr>
        <w:t xml:space="preserve"> - замкнутий простір всередині будівлі певного функціонального призначення, </w:t>
      </w:r>
      <w:r w:rsidR="00F12CFA" w:rsidRPr="00F12CFA">
        <w:rPr>
          <w:rFonts w:ascii="Times New Roman" w:hAnsi="Times New Roman"/>
          <w:noProof/>
          <w:sz w:val="24"/>
          <w:szCs w:val="24"/>
        </w:rPr>
        <w:lastRenderedPageBreak/>
        <w:t>обмежений з усіх боків будівельними конструкціями: стінами, в тому числі з вікнами і дверима, стелею (перекриттям) і підлогою. Простір під горищем і простір, огороджений сітчастими захисними конструкціями, не є приміщенням</w:t>
      </w:r>
      <w:r w:rsidR="00B427AA" w:rsidRPr="00F12CFA">
        <w:rPr>
          <w:rFonts w:ascii="Times New Roman" w:hAnsi="Times New Roman"/>
          <w:sz w:val="24"/>
          <w:szCs w:val="24"/>
        </w:rPr>
        <w:t>.</w:t>
      </w:r>
    </w:p>
    <w:p w:rsidR="00B427AA" w:rsidRPr="00FF0551" w:rsidRDefault="00F12CFA" w:rsidP="00F12CFA">
      <w:pPr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i/>
          <w:sz w:val="24"/>
          <w:szCs w:val="24"/>
          <w:lang w:val="uk-UA"/>
        </w:rPr>
        <w:t>Житлове приміщенн</w:t>
      </w:r>
      <w:bookmarkStart w:id="0" w:name="_GoBack"/>
      <w:bookmarkEnd w:id="0"/>
      <w:r w:rsidRPr="00FF0551">
        <w:rPr>
          <w:rFonts w:ascii="Times New Roman" w:hAnsi="Times New Roman"/>
          <w:b/>
          <w:i/>
          <w:sz w:val="24"/>
          <w:szCs w:val="24"/>
          <w:lang w:val="uk-UA"/>
        </w:rPr>
        <w:t xml:space="preserve">я </w:t>
      </w:r>
      <w:r w:rsidRPr="00FF0551">
        <w:rPr>
          <w:rFonts w:ascii="Times New Roman" w:hAnsi="Times New Roman"/>
          <w:sz w:val="24"/>
          <w:szCs w:val="24"/>
          <w:lang w:val="uk-UA"/>
        </w:rPr>
        <w:t>- опалювальне приміщення, розташоване в наземному поверсі, призначене для цілорічного проживання і яке відповідає санітарно-гігієнічним вимогам щодо мікроклімату і повітряного середовища, природного освітлення, допустимих рівнів нормованих параметрів відносно шуму, вібрації, ультразвуку та інфразвуку, електричних та електромагнітних полів та іонізованого випромінювання</w:t>
      </w:r>
      <w:r w:rsidR="00B427AA" w:rsidRPr="00FF0551">
        <w:rPr>
          <w:rFonts w:ascii="Times New Roman" w:hAnsi="Times New Roman"/>
          <w:sz w:val="24"/>
          <w:szCs w:val="24"/>
          <w:lang w:val="uk-UA"/>
        </w:rPr>
        <w:t>.</w:t>
      </w:r>
    </w:p>
    <w:p w:rsidR="00B427AA" w:rsidRPr="00FF0551" w:rsidRDefault="002E30AE" w:rsidP="00F12CFA">
      <w:pPr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977900</wp:posOffset>
            </wp:positionV>
            <wp:extent cx="1183005" cy="372110"/>
            <wp:effectExtent l="0" t="0" r="0" b="0"/>
            <wp:wrapTight wrapText="bothSides">
              <wp:wrapPolygon edited="0">
                <wp:start x="2087" y="0"/>
                <wp:lineTo x="0" y="7741"/>
                <wp:lineTo x="0" y="13270"/>
                <wp:lineTo x="1739" y="21010"/>
                <wp:lineTo x="2087" y="21010"/>
                <wp:lineTo x="4174" y="21010"/>
                <wp:lineTo x="21217" y="17693"/>
                <wp:lineTo x="21217" y="3317"/>
                <wp:lineTo x="4174" y="0"/>
                <wp:lineTo x="2087" y="0"/>
              </wp:wrapPolygon>
            </wp:wrapTight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53340</wp:posOffset>
            </wp:positionV>
            <wp:extent cx="2531110" cy="1743075"/>
            <wp:effectExtent l="19050" t="19050" r="2540" b="9525"/>
            <wp:wrapTight wrapText="bothSides">
              <wp:wrapPolygon edited="0">
                <wp:start x="-163" y="-236"/>
                <wp:lineTo x="-163" y="21718"/>
                <wp:lineTo x="21622" y="21718"/>
                <wp:lineTo x="21622" y="-236"/>
                <wp:lineTo x="-163" y="-236"/>
              </wp:wrapPolygon>
            </wp:wrapTight>
            <wp:docPr id="15" name="Рисунок 24" descr="C:\Users\HP\Desktop\full_3yXGzz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HP\Desktop\full_3yXGzzz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743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CFA" w:rsidRPr="00FF0551">
        <w:rPr>
          <w:rFonts w:ascii="Times New Roman" w:hAnsi="Times New Roman"/>
          <w:b/>
          <w:i/>
          <w:noProof/>
          <w:sz w:val="24"/>
          <w:szCs w:val="24"/>
          <w:lang w:val="uk-UA"/>
        </w:rPr>
        <w:t>Нежитлове приміщення</w:t>
      </w:r>
      <w:r w:rsidR="00F12CFA" w:rsidRPr="00FF0551">
        <w:rPr>
          <w:rFonts w:ascii="Times New Roman" w:hAnsi="Times New Roman"/>
          <w:noProof/>
          <w:sz w:val="24"/>
          <w:szCs w:val="24"/>
          <w:lang w:val="uk-UA"/>
        </w:rPr>
        <w:t xml:space="preserve"> - приміщення, яке належить до житлового комплексу, але не відноситься до житлового фонду і є самостійним об'єктом цивільно-правових відносин</w:t>
      </w:r>
      <w:r w:rsidR="00B427AA" w:rsidRPr="00FF0551">
        <w:rPr>
          <w:rFonts w:ascii="Times New Roman" w:hAnsi="Times New Roman"/>
          <w:sz w:val="24"/>
          <w:szCs w:val="24"/>
          <w:lang w:val="uk-UA"/>
        </w:rPr>
        <w:t>.</w:t>
      </w:r>
    </w:p>
    <w:p w:rsidR="00F51051" w:rsidRPr="00FF0551" w:rsidRDefault="00F12CFA" w:rsidP="00F12CFA">
      <w:pPr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sz w:val="24"/>
          <w:szCs w:val="24"/>
          <w:lang w:val="uk-UA"/>
        </w:rPr>
        <w:t>Існують також: допоміжні приміщення, вбудоване приміщення, прибудовані приміщення, вбудовано-прибудоване приміщення</w:t>
      </w:r>
      <w:r w:rsidR="00F51051" w:rsidRPr="00FF0551">
        <w:rPr>
          <w:rFonts w:ascii="Times New Roman" w:hAnsi="Times New Roman"/>
          <w:sz w:val="24"/>
          <w:szCs w:val="24"/>
          <w:lang w:val="uk-UA"/>
        </w:rPr>
        <w:t>.</w:t>
      </w:r>
      <w:r w:rsidR="00B427AA" w:rsidRPr="00FF0551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F51051" w:rsidRPr="00FF0551" w:rsidRDefault="00F51051" w:rsidP="00F12CFA">
      <w:pPr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BF0D8D" w:rsidRPr="00BF0D8D" w:rsidRDefault="00BF0D8D" w:rsidP="00BF0D8D">
      <w:pPr>
        <w:pStyle w:val="a3"/>
        <w:numPr>
          <w:ilvl w:val="0"/>
          <w:numId w:val="3"/>
        </w:num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BF0D8D">
        <w:rPr>
          <w:rFonts w:ascii="Times New Roman" w:hAnsi="Times New Roman"/>
          <w:b/>
          <w:sz w:val="24"/>
          <w:szCs w:val="24"/>
          <w:lang w:val="uk-UA"/>
        </w:rPr>
        <w:t>Конструкт</w:t>
      </w:r>
      <w:r>
        <w:rPr>
          <w:rFonts w:ascii="Times New Roman" w:hAnsi="Times New Roman"/>
          <w:b/>
          <w:sz w:val="24"/>
          <w:szCs w:val="24"/>
          <w:lang w:val="uk-UA"/>
        </w:rPr>
        <w:t>ивні елементи будівель і споруд</w:t>
      </w:r>
    </w:p>
    <w:p w:rsidR="00FC6634" w:rsidRPr="00FF0551" w:rsidRDefault="00FC6634" w:rsidP="00F12CFA">
      <w:pPr>
        <w:pStyle w:val="a3"/>
        <w:spacing w:line="23" w:lineRule="atLeast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B70A95" w:rsidRPr="00FF0551" w:rsidRDefault="00F12CFA" w:rsidP="00F12CFA">
      <w:pPr>
        <w:pStyle w:val="a3"/>
        <w:numPr>
          <w:ilvl w:val="0"/>
          <w:numId w:val="5"/>
        </w:numPr>
        <w:spacing w:line="23" w:lineRule="atLeast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i/>
          <w:sz w:val="24"/>
          <w:szCs w:val="24"/>
          <w:lang w:val="uk-UA"/>
        </w:rPr>
        <w:t xml:space="preserve">Фундаменти </w:t>
      </w:r>
      <w:r w:rsidRPr="00FF0551">
        <w:rPr>
          <w:rFonts w:ascii="Times New Roman" w:hAnsi="Times New Roman"/>
          <w:i/>
          <w:sz w:val="24"/>
          <w:szCs w:val="24"/>
          <w:lang w:val="uk-UA"/>
        </w:rPr>
        <w:t>-</w:t>
      </w:r>
      <w:r w:rsidRPr="00FF0551">
        <w:rPr>
          <w:rFonts w:ascii="Times New Roman" w:hAnsi="Times New Roman"/>
          <w:sz w:val="24"/>
          <w:szCs w:val="24"/>
          <w:lang w:val="uk-UA"/>
        </w:rPr>
        <w:t xml:space="preserve"> це несуча конструкція будівлі або споруди, яка сприймає всі навантаження від верхніх конструкцій і розподіляє їх по основі. Для будівництва будівель застосовуються стрічкові, склянки, стовпчасті, пальові і плитні фундаменти. Вони бувають збірні, монолітні та збірно-монолітні. Вибір фундаменту залежить від сейсмічності місцевості, </w:t>
      </w:r>
      <w:proofErr w:type="spellStart"/>
      <w:r w:rsidRPr="00FF0551">
        <w:rPr>
          <w:rFonts w:ascii="Times New Roman" w:hAnsi="Times New Roman"/>
          <w:sz w:val="24"/>
          <w:szCs w:val="24"/>
          <w:lang w:val="uk-UA"/>
        </w:rPr>
        <w:t>грунту</w:t>
      </w:r>
      <w:proofErr w:type="spellEnd"/>
      <w:r w:rsidRPr="00FF0551">
        <w:rPr>
          <w:rFonts w:ascii="Times New Roman" w:hAnsi="Times New Roman"/>
          <w:sz w:val="24"/>
          <w:szCs w:val="24"/>
          <w:lang w:val="uk-UA"/>
        </w:rPr>
        <w:t xml:space="preserve"> і від архітектурних рішень</w:t>
      </w:r>
      <w:r w:rsidR="00301A6E" w:rsidRPr="00FF055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.</w:t>
      </w:r>
    </w:p>
    <w:p w:rsidR="00143EC5" w:rsidRPr="00FF0551" w:rsidRDefault="002E30AE" w:rsidP="00143EC5">
      <w:pPr>
        <w:shd w:val="clear" w:color="auto" w:fill="FFFFFF"/>
        <w:tabs>
          <w:tab w:val="center" w:pos="4677"/>
        </w:tabs>
        <w:spacing w:after="0" w:line="23" w:lineRule="atLeast"/>
        <w:jc w:val="right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219710</wp:posOffset>
                </wp:positionV>
                <wp:extent cx="323850" cy="409575"/>
                <wp:effectExtent l="19050" t="0" r="0" b="28575"/>
                <wp:wrapNone/>
                <wp:docPr id="6" name="Стрелка вниз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4095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6" o:spid="_x0000_s1026" type="#_x0000_t67" style="position:absolute;margin-left:13.2pt;margin-top:17.3pt;width:25.5pt;height:32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" adj="13060" fillcolor="window" strokecolor="#f79646" strokeweight="2pt">
                <v:path arrowok="t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124460</wp:posOffset>
                </wp:positionV>
                <wp:extent cx="323850" cy="409575"/>
                <wp:effectExtent l="19050" t="0" r="0" b="28575"/>
                <wp:wrapNone/>
                <wp:docPr id="4" name="Стрелка вниз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4095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5" o:spid="_x0000_s1026" type="#_x0000_t67" style="position:absolute;margin-left:294.45pt;margin-top:9.8pt;width:25.5pt;height:32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" adj="13060" fillcolor="window" strokecolor="#f79646" strokeweight="2pt">
                <v:path arrowok="t"/>
              </v:shape>
            </w:pict>
          </mc:Fallback>
        </mc:AlternateContent>
      </w:r>
      <w:r w:rsidR="00F12CFA" w:rsidRPr="00FF0551">
        <w:rPr>
          <w:rFonts w:ascii="Times New Roman" w:hAnsi="Times New Roman"/>
          <w:b/>
          <w:noProof/>
          <w:sz w:val="24"/>
          <w:szCs w:val="24"/>
          <w:u w:val="single"/>
          <w:lang w:val="uk-UA"/>
        </w:rPr>
        <w:t>Фундамент свайно-стрічковий</w:t>
      </w:r>
      <w:r w:rsidR="00B70A95" w:rsidRPr="00FF0551">
        <w:rPr>
          <w:rFonts w:ascii="Times New Roman" w:hAnsi="Times New Roman"/>
          <w:b/>
          <w:color w:val="000000"/>
          <w:sz w:val="24"/>
          <w:szCs w:val="24"/>
          <w:lang w:val="uk-UA"/>
        </w:rPr>
        <w:tab/>
      </w:r>
      <w:r w:rsidR="00B70A95" w:rsidRPr="00FF0551">
        <w:rPr>
          <w:rFonts w:ascii="Times New Roman" w:hAnsi="Times New Roman"/>
          <w:b/>
          <w:color w:val="000000"/>
          <w:sz w:val="24"/>
          <w:szCs w:val="24"/>
          <w:u w:val="single"/>
          <w:lang w:val="uk-UA"/>
        </w:rPr>
        <w:t xml:space="preserve"> </w:t>
      </w:r>
      <w:r w:rsidR="00B70A95" w:rsidRPr="00FF0551">
        <w:rPr>
          <w:rFonts w:ascii="Times New Roman" w:hAnsi="Times New Roman"/>
          <w:b/>
          <w:color w:val="000000"/>
          <w:sz w:val="24"/>
          <w:szCs w:val="24"/>
          <w:lang w:val="uk-UA"/>
        </w:rPr>
        <w:t xml:space="preserve">                                                    </w:t>
      </w:r>
      <w:r w:rsidR="00143EC5" w:rsidRPr="00FF0551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val="uk-UA"/>
        </w:rPr>
        <w:t>Фундамент із забивних залізобетонних паль під</w:t>
      </w:r>
    </w:p>
    <w:p w:rsidR="00994924" w:rsidRPr="00FF0551" w:rsidRDefault="00143EC5" w:rsidP="00143EC5">
      <w:pPr>
        <w:shd w:val="clear" w:color="auto" w:fill="FFFFFF"/>
        <w:tabs>
          <w:tab w:val="center" w:pos="4677"/>
        </w:tabs>
        <w:spacing w:after="0" w:line="23" w:lineRule="atLeast"/>
        <w:jc w:val="right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val="uk-UA"/>
        </w:rPr>
      </w:pPr>
      <w:r w:rsidRPr="00FF0551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val="uk-UA"/>
        </w:rPr>
        <w:t>багатоповерховий будинок</w:t>
      </w:r>
    </w:p>
    <w:p w:rsidR="00994924" w:rsidRPr="00F12CFA" w:rsidRDefault="002E30AE" w:rsidP="00F12CFA">
      <w:pPr>
        <w:pStyle w:val="a3"/>
        <w:spacing w:line="23" w:lineRule="atLeast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113665</wp:posOffset>
            </wp:positionV>
            <wp:extent cx="2485390" cy="1863090"/>
            <wp:effectExtent l="19050" t="19050" r="0" b="3810"/>
            <wp:wrapTight wrapText="bothSides">
              <wp:wrapPolygon edited="0">
                <wp:start x="-166" y="-221"/>
                <wp:lineTo x="-166" y="21644"/>
                <wp:lineTo x="21523" y="21644"/>
                <wp:lineTo x="21523" y="-221"/>
                <wp:lineTo x="-166" y="-221"/>
              </wp:wrapPolygon>
            </wp:wrapTight>
            <wp:docPr id="12" name="Рисунок 4" descr="C:\Users\HP\Desktop\zelezobetonniy-fyndamen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HP\Desktop\zelezobetonniy-fyndament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3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924" w:rsidRPr="00F12CFA" w:rsidRDefault="002E30AE" w:rsidP="00F12CFA">
      <w:pPr>
        <w:pStyle w:val="a3"/>
        <w:spacing w:line="23" w:lineRule="atLeast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23495</wp:posOffset>
            </wp:positionV>
            <wp:extent cx="2463165" cy="1847215"/>
            <wp:effectExtent l="19050" t="19050" r="0" b="635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47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A95" w:rsidRPr="00F12CFA" w:rsidRDefault="00B70A95" w:rsidP="00F12CFA">
      <w:pPr>
        <w:spacing w:line="23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43EC5" w:rsidRDefault="00143EC5" w:rsidP="00F12CFA">
      <w:pPr>
        <w:spacing w:line="23" w:lineRule="atLeast"/>
        <w:ind w:left="360"/>
        <w:jc w:val="both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143EC5" w:rsidRDefault="00143EC5" w:rsidP="00F12CFA">
      <w:pPr>
        <w:spacing w:line="23" w:lineRule="atLeast"/>
        <w:ind w:left="360"/>
        <w:jc w:val="both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143EC5" w:rsidRDefault="00143EC5" w:rsidP="00F12CFA">
      <w:pPr>
        <w:spacing w:line="23" w:lineRule="atLeast"/>
        <w:ind w:left="360"/>
        <w:jc w:val="both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143EC5" w:rsidRDefault="00143EC5" w:rsidP="00F12CFA">
      <w:pPr>
        <w:spacing w:line="23" w:lineRule="atLeast"/>
        <w:ind w:left="360"/>
        <w:jc w:val="both"/>
        <w:rPr>
          <w:rFonts w:ascii="Times New Roman" w:hAnsi="Times New Roman"/>
          <w:b/>
          <w:color w:val="000000"/>
          <w:sz w:val="24"/>
          <w:szCs w:val="24"/>
          <w:lang w:val="uk-UA"/>
        </w:rPr>
      </w:pPr>
    </w:p>
    <w:p w:rsidR="00FF0551" w:rsidRDefault="00FF0551" w:rsidP="00F12CFA">
      <w:pPr>
        <w:spacing w:line="23" w:lineRule="atLeast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01A6E" w:rsidRPr="00FF0551" w:rsidRDefault="00143EC5" w:rsidP="00F12CFA">
      <w:pPr>
        <w:spacing w:line="23" w:lineRule="atLeast"/>
        <w:ind w:left="360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color w:val="000000"/>
          <w:sz w:val="24"/>
          <w:szCs w:val="24"/>
          <w:lang w:val="uk-UA"/>
        </w:rPr>
        <w:t xml:space="preserve">2. </w:t>
      </w:r>
      <w:r w:rsidRPr="00FF0551">
        <w:rPr>
          <w:rFonts w:ascii="Times New Roman" w:hAnsi="Times New Roman"/>
          <w:b/>
          <w:i/>
          <w:color w:val="000000"/>
          <w:sz w:val="24"/>
          <w:szCs w:val="24"/>
          <w:lang w:val="uk-UA"/>
        </w:rPr>
        <w:t>Стіни</w:t>
      </w:r>
      <w:r w:rsidRPr="00FF0551">
        <w:rPr>
          <w:rFonts w:ascii="Times New Roman" w:hAnsi="Times New Roman"/>
          <w:b/>
          <w:color w:val="000000"/>
          <w:sz w:val="24"/>
          <w:szCs w:val="24"/>
          <w:lang w:val="uk-UA"/>
        </w:rPr>
        <w:t xml:space="preserve"> - </w:t>
      </w:r>
      <w:r w:rsidRPr="00FF0551">
        <w:rPr>
          <w:rFonts w:ascii="Times New Roman" w:hAnsi="Times New Roman"/>
          <w:color w:val="000000"/>
          <w:sz w:val="24"/>
          <w:szCs w:val="24"/>
          <w:lang w:val="uk-UA"/>
        </w:rPr>
        <w:t>вертикальна захисна конструкція, що відокремлює приміщення від навколишнього простору або сусіднього приміщення</w:t>
      </w:r>
      <w:r w:rsidR="00AA136D" w:rsidRPr="00FF0551"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FF0551" w:rsidRDefault="00FF0551" w:rsidP="00143EC5">
      <w:pPr>
        <w:pStyle w:val="a3"/>
        <w:spacing w:line="23" w:lineRule="atLeast"/>
        <w:ind w:left="1080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143EC5" w:rsidRPr="00FF0551" w:rsidRDefault="00143EC5" w:rsidP="00143EC5">
      <w:pPr>
        <w:pStyle w:val="a3"/>
        <w:spacing w:line="23" w:lineRule="atLeast"/>
        <w:ind w:left="108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sz w:val="24"/>
          <w:szCs w:val="24"/>
          <w:lang w:val="uk-UA"/>
        </w:rPr>
        <w:lastRenderedPageBreak/>
        <w:t>Стіни бувають:</w:t>
      </w:r>
    </w:p>
    <w:p w:rsidR="00143EC5" w:rsidRPr="00FF0551" w:rsidRDefault="00143EC5" w:rsidP="00143EC5">
      <w:pPr>
        <w:pStyle w:val="a3"/>
        <w:numPr>
          <w:ilvl w:val="0"/>
          <w:numId w:val="6"/>
        </w:numPr>
        <w:spacing w:line="23" w:lineRule="atLeast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sz w:val="24"/>
          <w:szCs w:val="24"/>
          <w:lang w:val="uk-UA"/>
        </w:rPr>
        <w:t>зовнішні, внутрішні;</w:t>
      </w:r>
    </w:p>
    <w:p w:rsidR="00AA136D" w:rsidRPr="00FF0551" w:rsidRDefault="00143EC5" w:rsidP="00143EC5">
      <w:pPr>
        <w:pStyle w:val="a3"/>
        <w:numPr>
          <w:ilvl w:val="0"/>
          <w:numId w:val="6"/>
        </w:numPr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sz w:val="24"/>
          <w:szCs w:val="24"/>
          <w:lang w:val="uk-UA"/>
        </w:rPr>
        <w:t xml:space="preserve">несучі, </w:t>
      </w:r>
      <w:proofErr w:type="spellStart"/>
      <w:r w:rsidRPr="00FF0551">
        <w:rPr>
          <w:rFonts w:ascii="Times New Roman" w:hAnsi="Times New Roman"/>
          <w:b/>
          <w:sz w:val="24"/>
          <w:szCs w:val="24"/>
          <w:lang w:val="uk-UA"/>
        </w:rPr>
        <w:t>ненесучі</w:t>
      </w:r>
      <w:proofErr w:type="spellEnd"/>
    </w:p>
    <w:p w:rsidR="00AA136D" w:rsidRPr="00FF0551" w:rsidRDefault="00143EC5" w:rsidP="00F12CFA">
      <w:pPr>
        <w:spacing w:line="23" w:lineRule="atLeast"/>
        <w:ind w:left="709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sz w:val="24"/>
          <w:szCs w:val="24"/>
          <w:lang w:val="uk-UA"/>
        </w:rPr>
        <w:t xml:space="preserve">Несучі, </w:t>
      </w:r>
      <w:r w:rsidRPr="00FF0551">
        <w:rPr>
          <w:rFonts w:ascii="Times New Roman" w:hAnsi="Times New Roman"/>
          <w:sz w:val="24"/>
          <w:szCs w:val="24"/>
          <w:lang w:val="uk-UA"/>
        </w:rPr>
        <w:t xml:space="preserve">коли сприймають навантаження крім власної ваги і вітру також навантаження інших конструкцій (покриттів, </w:t>
      </w:r>
      <w:proofErr w:type="spellStart"/>
      <w:r w:rsidRPr="00FF0551">
        <w:rPr>
          <w:rFonts w:ascii="Times New Roman" w:hAnsi="Times New Roman"/>
          <w:sz w:val="24"/>
          <w:szCs w:val="24"/>
          <w:lang w:val="uk-UA"/>
        </w:rPr>
        <w:t>перекриттів</w:t>
      </w:r>
      <w:proofErr w:type="spellEnd"/>
      <w:r w:rsidR="00AA136D" w:rsidRPr="00FF0551">
        <w:rPr>
          <w:rFonts w:ascii="Times New Roman" w:hAnsi="Times New Roman"/>
          <w:sz w:val="24"/>
          <w:szCs w:val="24"/>
          <w:lang w:val="uk-UA"/>
        </w:rPr>
        <w:t>) </w:t>
      </w:r>
    </w:p>
    <w:p w:rsidR="00C60D07" w:rsidRPr="00FF0551" w:rsidRDefault="00143EC5" w:rsidP="00F12CFA">
      <w:pPr>
        <w:spacing w:after="0" w:line="23" w:lineRule="atLeast"/>
        <w:ind w:left="709"/>
        <w:jc w:val="both"/>
        <w:rPr>
          <w:rFonts w:ascii="Times New Roman" w:hAnsi="Times New Roman"/>
          <w:b/>
          <w:sz w:val="24"/>
          <w:szCs w:val="24"/>
          <w:lang w:val="uk-UA"/>
        </w:rPr>
      </w:pPr>
      <w:proofErr w:type="spellStart"/>
      <w:r w:rsidRPr="00FF0551">
        <w:rPr>
          <w:rFonts w:ascii="Times New Roman" w:hAnsi="Times New Roman"/>
          <w:b/>
          <w:sz w:val="24"/>
          <w:szCs w:val="24"/>
          <w:lang w:val="uk-UA"/>
        </w:rPr>
        <w:t>Ненесучі</w:t>
      </w:r>
      <w:proofErr w:type="spellEnd"/>
      <w:r w:rsidRPr="00FF0551">
        <w:rPr>
          <w:rFonts w:ascii="Times New Roman" w:hAnsi="Times New Roman"/>
          <w:b/>
          <w:sz w:val="24"/>
          <w:szCs w:val="24"/>
          <w:lang w:val="uk-UA"/>
        </w:rPr>
        <w:t xml:space="preserve"> - </w:t>
      </w:r>
      <w:r w:rsidRPr="00FF0551">
        <w:rPr>
          <w:rFonts w:ascii="Times New Roman" w:hAnsi="Times New Roman"/>
          <w:sz w:val="24"/>
          <w:szCs w:val="24"/>
          <w:lang w:val="uk-UA"/>
        </w:rPr>
        <w:t xml:space="preserve">сприймають навантаження тільки від власної ваги і вітру в межах одного поверху при висоті поверху не більше </w:t>
      </w:r>
      <w:smartTag w:uri="urn:schemas-microsoft-com:office:smarttags" w:element="metricconverter">
        <w:smartTagPr>
          <w:attr w:name="ProductID" w:val="6 м"/>
        </w:smartTagPr>
        <w:r w:rsidRPr="00FF0551">
          <w:rPr>
            <w:rFonts w:ascii="Times New Roman" w:hAnsi="Times New Roman"/>
            <w:sz w:val="24"/>
            <w:szCs w:val="24"/>
            <w:lang w:val="uk-UA"/>
          </w:rPr>
          <w:t>6 м</w:t>
        </w:r>
      </w:smartTag>
    </w:p>
    <w:p w:rsidR="00143EC5" w:rsidRPr="00FF0551" w:rsidRDefault="00143EC5" w:rsidP="00143EC5">
      <w:pPr>
        <w:pStyle w:val="a3"/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sz w:val="24"/>
          <w:szCs w:val="24"/>
          <w:lang w:val="uk-UA"/>
        </w:rPr>
        <w:t xml:space="preserve">Матеріали стін: </w:t>
      </w:r>
      <w:r w:rsidRPr="00FF0551">
        <w:rPr>
          <w:rFonts w:ascii="Times New Roman" w:hAnsi="Times New Roman"/>
          <w:sz w:val="24"/>
          <w:szCs w:val="24"/>
          <w:lang w:val="uk-UA"/>
        </w:rPr>
        <w:t>дерев'яні; цегляні (керамічна, силікатна і ін. види);</w:t>
      </w:r>
    </w:p>
    <w:p w:rsidR="00AA136D" w:rsidRPr="00FF0551" w:rsidRDefault="00143EC5" w:rsidP="00143EC5">
      <w:pPr>
        <w:pStyle w:val="a3"/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sz w:val="24"/>
          <w:szCs w:val="24"/>
          <w:lang w:val="uk-UA"/>
        </w:rPr>
        <w:t xml:space="preserve">бетонні - з дрібно і великорозмірних блоків (бетон, керамзитобетон, пінобетон, арболіт, газобетон, шлакобетон); залізобетонні - панелі, моноліт; </w:t>
      </w:r>
      <w:proofErr w:type="spellStart"/>
      <w:r w:rsidRPr="00FF0551">
        <w:rPr>
          <w:rFonts w:ascii="Times New Roman" w:hAnsi="Times New Roman"/>
          <w:sz w:val="24"/>
          <w:szCs w:val="24"/>
          <w:lang w:val="uk-UA"/>
        </w:rPr>
        <w:t>сендвіч</w:t>
      </w:r>
      <w:proofErr w:type="spellEnd"/>
      <w:r w:rsidRPr="00FF0551">
        <w:rPr>
          <w:rFonts w:ascii="Times New Roman" w:hAnsi="Times New Roman"/>
          <w:sz w:val="24"/>
          <w:szCs w:val="24"/>
          <w:lang w:val="uk-UA"/>
        </w:rPr>
        <w:t>-панелі</w:t>
      </w:r>
      <w:r w:rsidR="00AA136D" w:rsidRPr="00FF0551">
        <w:rPr>
          <w:rFonts w:ascii="Times New Roman" w:hAnsi="Times New Roman"/>
          <w:sz w:val="24"/>
          <w:szCs w:val="24"/>
          <w:lang w:val="uk-UA"/>
        </w:rPr>
        <w:t>.</w:t>
      </w:r>
    </w:p>
    <w:p w:rsidR="00485133" w:rsidRPr="00FF0551" w:rsidRDefault="00485133" w:rsidP="00F12CFA">
      <w:pPr>
        <w:pStyle w:val="a3"/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A136D" w:rsidRPr="00FF0551" w:rsidRDefault="00143EC5" w:rsidP="00F12CFA">
      <w:pPr>
        <w:pStyle w:val="a3"/>
        <w:numPr>
          <w:ilvl w:val="0"/>
          <w:numId w:val="3"/>
        </w:numPr>
        <w:spacing w:line="23" w:lineRule="atLeast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sz w:val="24"/>
          <w:szCs w:val="24"/>
          <w:lang w:val="uk-UA"/>
        </w:rPr>
        <w:t xml:space="preserve">Перекриття - </w:t>
      </w:r>
      <w:r w:rsidRPr="00FF0551">
        <w:rPr>
          <w:rFonts w:ascii="Times New Roman" w:hAnsi="Times New Roman"/>
          <w:sz w:val="24"/>
          <w:szCs w:val="24"/>
          <w:lang w:val="uk-UA"/>
        </w:rPr>
        <w:t>горизонтальна внутрішня захисна конструкція, яка розділяє по висоті суміжні приміщення в будинку або споруді. Як правило, це несуча конструкція. Вони сприймають корисне навантаження (вага людей і інших предметів) і навантаження від власної ваги</w:t>
      </w:r>
      <w:r w:rsidR="00994924" w:rsidRPr="00FF0551">
        <w:rPr>
          <w:rFonts w:ascii="Times New Roman" w:hAnsi="Times New Roman"/>
          <w:sz w:val="24"/>
          <w:szCs w:val="24"/>
          <w:lang w:val="uk-UA"/>
        </w:rPr>
        <w:t>.</w:t>
      </w:r>
    </w:p>
    <w:p w:rsidR="008032E0" w:rsidRPr="00FF0551" w:rsidRDefault="002E30AE" w:rsidP="00F12CFA">
      <w:pPr>
        <w:pStyle w:val="a3"/>
        <w:spacing w:line="23" w:lineRule="atLeast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421640</wp:posOffset>
            </wp:positionV>
            <wp:extent cx="4238625" cy="2528570"/>
            <wp:effectExtent l="0" t="0" r="0" b="0"/>
            <wp:wrapTight wrapText="bothSides">
              <wp:wrapPolygon edited="0">
                <wp:start x="0" y="0"/>
                <wp:lineTo x="0" y="21481"/>
                <wp:lineTo x="21551" y="21481"/>
                <wp:lineTo x="21551" y="0"/>
                <wp:lineTo x="0" y="0"/>
              </wp:wrapPolygon>
            </wp:wrapTight>
            <wp:docPr id="10" name="Рисунок 7" descr="C:\Users\HP\Desktop\nesushhie-st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HP\Desktop\nesushhie-sten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EC5" w:rsidRPr="00FF0551">
        <w:rPr>
          <w:rFonts w:ascii="Times New Roman" w:hAnsi="Times New Roman"/>
          <w:noProof/>
          <w:sz w:val="24"/>
          <w:szCs w:val="24"/>
          <w:lang w:val="uk-UA"/>
        </w:rPr>
        <w:t>Матеріали перекриттів: дерев'яні; бетонні; залізобетонні; кам'яний звід і т.д</w:t>
      </w:r>
      <w:r w:rsidR="00485133" w:rsidRPr="00FF0551">
        <w:rPr>
          <w:rFonts w:ascii="Times New Roman" w:hAnsi="Times New Roman"/>
          <w:sz w:val="24"/>
          <w:szCs w:val="24"/>
          <w:lang w:val="uk-UA"/>
        </w:rPr>
        <w:t>.</w:t>
      </w:r>
    </w:p>
    <w:p w:rsidR="00301A6E" w:rsidRPr="002E30AE" w:rsidRDefault="00301A6E" w:rsidP="00F12CFA">
      <w:pPr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85133" w:rsidRPr="002E30AE" w:rsidRDefault="00485133" w:rsidP="00F12CFA">
      <w:pPr>
        <w:spacing w:line="23" w:lineRule="atLeast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85133" w:rsidRPr="002E30AE" w:rsidRDefault="00485133" w:rsidP="00F12CFA">
      <w:pPr>
        <w:spacing w:line="23" w:lineRule="atLeast"/>
        <w:rPr>
          <w:rFonts w:ascii="Times New Roman" w:hAnsi="Times New Roman"/>
          <w:sz w:val="24"/>
          <w:szCs w:val="24"/>
          <w:lang w:val="uk-UA"/>
        </w:rPr>
      </w:pPr>
    </w:p>
    <w:p w:rsidR="00485133" w:rsidRPr="002E30AE" w:rsidRDefault="00485133" w:rsidP="00F12CFA">
      <w:pPr>
        <w:spacing w:line="23" w:lineRule="atLeast"/>
        <w:rPr>
          <w:rFonts w:ascii="Times New Roman" w:hAnsi="Times New Roman"/>
          <w:sz w:val="24"/>
          <w:szCs w:val="24"/>
          <w:lang w:val="uk-UA"/>
        </w:rPr>
      </w:pPr>
    </w:p>
    <w:p w:rsidR="00485133" w:rsidRPr="002E30AE" w:rsidRDefault="00485133" w:rsidP="00F12CFA">
      <w:pPr>
        <w:spacing w:line="23" w:lineRule="atLeast"/>
        <w:rPr>
          <w:rFonts w:ascii="Times New Roman" w:hAnsi="Times New Roman"/>
          <w:sz w:val="24"/>
          <w:szCs w:val="24"/>
          <w:lang w:val="uk-UA"/>
        </w:rPr>
      </w:pPr>
    </w:p>
    <w:p w:rsidR="00485133" w:rsidRPr="002E30AE" w:rsidRDefault="00485133" w:rsidP="00F12CFA">
      <w:pPr>
        <w:spacing w:line="23" w:lineRule="atLeast"/>
        <w:rPr>
          <w:rFonts w:ascii="Times New Roman" w:hAnsi="Times New Roman"/>
          <w:sz w:val="24"/>
          <w:szCs w:val="24"/>
          <w:lang w:val="uk-UA"/>
        </w:rPr>
      </w:pPr>
    </w:p>
    <w:p w:rsidR="00485133" w:rsidRPr="002E30AE" w:rsidRDefault="00485133" w:rsidP="00F12CFA">
      <w:pPr>
        <w:spacing w:line="23" w:lineRule="atLeast"/>
        <w:rPr>
          <w:rFonts w:ascii="Times New Roman" w:hAnsi="Times New Roman"/>
          <w:sz w:val="24"/>
          <w:szCs w:val="24"/>
          <w:lang w:val="uk-UA"/>
        </w:rPr>
      </w:pPr>
    </w:p>
    <w:p w:rsidR="00FF0551" w:rsidRPr="002E30AE" w:rsidRDefault="00FF0551" w:rsidP="00F12CFA">
      <w:pPr>
        <w:spacing w:line="23" w:lineRule="atLeast"/>
        <w:rPr>
          <w:rFonts w:ascii="Times New Roman" w:hAnsi="Times New Roman"/>
          <w:sz w:val="24"/>
          <w:szCs w:val="24"/>
          <w:lang w:val="uk-UA"/>
        </w:rPr>
      </w:pPr>
    </w:p>
    <w:p w:rsidR="00B427AA" w:rsidRPr="00FF0551" w:rsidRDefault="00143EC5" w:rsidP="00F12CFA">
      <w:pPr>
        <w:pStyle w:val="a3"/>
        <w:numPr>
          <w:ilvl w:val="0"/>
          <w:numId w:val="3"/>
        </w:numPr>
        <w:spacing w:line="23" w:lineRule="atLeast"/>
        <w:rPr>
          <w:rFonts w:ascii="Times New Roman" w:hAnsi="Times New Roman"/>
          <w:b/>
          <w:color w:val="000000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color w:val="000000"/>
          <w:sz w:val="24"/>
          <w:szCs w:val="24"/>
          <w:lang w:val="uk-UA"/>
        </w:rPr>
        <w:t xml:space="preserve">Сходи </w:t>
      </w:r>
      <w:r w:rsidRPr="00FF0551">
        <w:rPr>
          <w:rFonts w:ascii="Times New Roman" w:hAnsi="Times New Roman"/>
          <w:color w:val="000000"/>
          <w:sz w:val="24"/>
          <w:szCs w:val="24"/>
          <w:lang w:val="uk-UA"/>
        </w:rPr>
        <w:t>- функціональний і конструктивний елемент, що забезпечує вертикальні зв'язку</w:t>
      </w:r>
      <w:r w:rsidR="00485133" w:rsidRPr="00FF0551">
        <w:rPr>
          <w:rFonts w:ascii="Times New Roman" w:hAnsi="Times New Roman"/>
          <w:color w:val="000000"/>
          <w:sz w:val="24"/>
          <w:szCs w:val="24"/>
          <w:shd w:val="clear" w:color="auto" w:fill="FFFFFF"/>
          <w:lang w:val="uk-UA"/>
        </w:rPr>
        <w:t>.</w:t>
      </w:r>
    </w:p>
    <w:p w:rsidR="00485133" w:rsidRPr="00FF0551" w:rsidRDefault="00143EC5" w:rsidP="00143EC5">
      <w:pPr>
        <w:pStyle w:val="a3"/>
        <w:spacing w:line="23" w:lineRule="atLeast"/>
        <w:jc w:val="both"/>
        <w:rPr>
          <w:rFonts w:ascii="Times New Roman" w:hAnsi="Times New Roman"/>
          <w:b/>
          <w:color w:val="000000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color w:val="000000"/>
          <w:sz w:val="24"/>
          <w:szCs w:val="24"/>
          <w:lang w:val="uk-UA"/>
        </w:rPr>
        <w:t xml:space="preserve">Підлоги (видима частина </w:t>
      </w:r>
      <w:proofErr w:type="spellStart"/>
      <w:r w:rsidRPr="00FF0551">
        <w:rPr>
          <w:rFonts w:ascii="Times New Roman" w:hAnsi="Times New Roman"/>
          <w:b/>
          <w:color w:val="000000"/>
          <w:sz w:val="24"/>
          <w:szCs w:val="24"/>
          <w:lang w:val="uk-UA"/>
        </w:rPr>
        <w:t>перекриттів</w:t>
      </w:r>
      <w:proofErr w:type="spellEnd"/>
      <w:r w:rsidRPr="00FF0551">
        <w:rPr>
          <w:rFonts w:ascii="Times New Roman" w:hAnsi="Times New Roman"/>
          <w:b/>
          <w:color w:val="000000"/>
          <w:sz w:val="24"/>
          <w:szCs w:val="24"/>
          <w:lang w:val="uk-UA"/>
        </w:rPr>
        <w:t xml:space="preserve">) </w:t>
      </w:r>
      <w:r w:rsidRPr="00FF0551">
        <w:rPr>
          <w:rFonts w:ascii="Times New Roman" w:hAnsi="Times New Roman"/>
          <w:color w:val="000000"/>
          <w:sz w:val="24"/>
          <w:szCs w:val="24"/>
          <w:lang w:val="uk-UA"/>
        </w:rPr>
        <w:t>внутрішня частина кімнати або приміщення, що служить в якості підстави, перекриття між нижнім поверхом або підвалом.</w:t>
      </w:r>
      <w:r w:rsidR="00FF0551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r w:rsidRPr="00FF0551">
        <w:rPr>
          <w:rFonts w:ascii="Times New Roman" w:hAnsi="Times New Roman"/>
          <w:color w:val="000000"/>
          <w:sz w:val="24"/>
          <w:szCs w:val="24"/>
          <w:lang w:val="uk-UA"/>
        </w:rPr>
        <w:t>У ролі статі в приміщеннях виступає бетонна плита, яка служить роздільником між поверхами. Таким чином, нижня її частина стає стелею, верхня - підлогою верхнього поверху</w:t>
      </w:r>
      <w:r w:rsidR="00485133" w:rsidRPr="00FF0551">
        <w:rPr>
          <w:rFonts w:ascii="Times New Roman" w:hAnsi="Times New Roman"/>
          <w:color w:val="000000"/>
          <w:sz w:val="24"/>
          <w:szCs w:val="24"/>
          <w:lang w:val="uk-UA"/>
        </w:rPr>
        <w:t xml:space="preserve">. </w:t>
      </w:r>
    </w:p>
    <w:p w:rsidR="00485133" w:rsidRPr="00FF0551" w:rsidRDefault="00143EC5" w:rsidP="00F12CFA">
      <w:pPr>
        <w:pStyle w:val="a3"/>
        <w:numPr>
          <w:ilvl w:val="0"/>
          <w:numId w:val="3"/>
        </w:numPr>
        <w:spacing w:line="23" w:lineRule="atLeast"/>
        <w:jc w:val="both"/>
        <w:rPr>
          <w:rFonts w:ascii="Times New Roman" w:hAnsi="Times New Roman"/>
          <w:color w:val="000000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color w:val="000000"/>
          <w:sz w:val="24"/>
          <w:szCs w:val="24"/>
          <w:lang w:val="uk-UA"/>
        </w:rPr>
        <w:t xml:space="preserve">Прорізи - </w:t>
      </w:r>
      <w:r w:rsidRPr="00FF0551">
        <w:rPr>
          <w:rFonts w:ascii="Times New Roman" w:hAnsi="Times New Roman"/>
          <w:color w:val="000000"/>
          <w:sz w:val="24"/>
          <w:szCs w:val="24"/>
          <w:lang w:val="uk-UA"/>
        </w:rPr>
        <w:t>отвори в стінах для вікон і дверей.</w:t>
      </w:r>
    </w:p>
    <w:p w:rsidR="00400395" w:rsidRPr="00FF0551" w:rsidRDefault="00143EC5" w:rsidP="00F12CFA">
      <w:pPr>
        <w:pStyle w:val="a3"/>
        <w:numPr>
          <w:ilvl w:val="0"/>
          <w:numId w:val="3"/>
        </w:numPr>
        <w:spacing w:line="23" w:lineRule="atLeast"/>
        <w:jc w:val="both"/>
        <w:rPr>
          <w:rFonts w:ascii="Times New Roman" w:hAnsi="Times New Roman"/>
          <w:b/>
          <w:color w:val="000000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color w:val="000000"/>
          <w:sz w:val="24"/>
          <w:szCs w:val="24"/>
          <w:lang w:val="uk-UA"/>
        </w:rPr>
        <w:t xml:space="preserve">Дах - </w:t>
      </w:r>
      <w:r w:rsidRPr="00FF0551">
        <w:rPr>
          <w:rFonts w:ascii="Times New Roman" w:hAnsi="Times New Roman"/>
          <w:color w:val="000000"/>
          <w:sz w:val="24"/>
          <w:szCs w:val="24"/>
          <w:lang w:val="uk-UA"/>
        </w:rPr>
        <w:t>верхня частина будівлі, яка служить для захисту від атмосферних опадів, дощової і талої води. Інший основний її функцією є теплоізоляційна (збереження тепла і захист від перегріву)</w:t>
      </w:r>
      <w:r w:rsidR="00400395" w:rsidRPr="00FF0551">
        <w:rPr>
          <w:rFonts w:ascii="Times New Roman" w:hAnsi="Times New Roman"/>
          <w:color w:val="000000"/>
          <w:sz w:val="24"/>
          <w:szCs w:val="24"/>
          <w:lang w:val="uk-UA"/>
        </w:rPr>
        <w:t>.</w:t>
      </w:r>
    </w:p>
    <w:p w:rsidR="00400395" w:rsidRPr="00F12CFA" w:rsidRDefault="00143EC5" w:rsidP="00143EC5">
      <w:pPr>
        <w:pStyle w:val="a3"/>
        <w:numPr>
          <w:ilvl w:val="0"/>
          <w:numId w:val="3"/>
        </w:numPr>
        <w:spacing w:line="23" w:lineRule="atLeast"/>
        <w:ind w:left="714" w:hanging="35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F0551">
        <w:rPr>
          <w:b/>
          <w:lang w:val="uk-UA"/>
        </w:rPr>
        <w:t xml:space="preserve"> </w:t>
      </w:r>
      <w:r w:rsidRPr="00FF0551">
        <w:rPr>
          <w:rFonts w:ascii="Times New Roman" w:hAnsi="Times New Roman"/>
          <w:b/>
          <w:noProof/>
          <w:sz w:val="24"/>
          <w:szCs w:val="24"/>
          <w:lang w:val="uk-UA"/>
        </w:rPr>
        <w:t>Покрівля</w:t>
      </w:r>
      <w:r w:rsidRPr="00FF0551">
        <w:rPr>
          <w:rFonts w:ascii="Times New Roman" w:hAnsi="Times New Roman"/>
          <w:noProof/>
          <w:sz w:val="24"/>
          <w:szCs w:val="24"/>
          <w:lang w:val="uk-UA"/>
        </w:rPr>
        <w:t xml:space="preserve"> - зовнішня оболонка (верхній елемент покриття будівлі),</w:t>
      </w:r>
      <w:r w:rsidRPr="00143EC5">
        <w:rPr>
          <w:rFonts w:ascii="Times New Roman" w:hAnsi="Times New Roman"/>
          <w:noProof/>
          <w:sz w:val="24"/>
          <w:szCs w:val="24"/>
        </w:rPr>
        <w:t xml:space="preserve"> властивостями покрівлі є легкість, довговічність.</w:t>
      </w:r>
    </w:p>
    <w:p w:rsidR="00400395" w:rsidRPr="00F12CFA" w:rsidRDefault="002E30AE" w:rsidP="00F12CFA">
      <w:pPr>
        <w:spacing w:line="23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-62865</wp:posOffset>
            </wp:positionV>
            <wp:extent cx="3193415" cy="3514725"/>
            <wp:effectExtent l="0" t="0" r="0" b="0"/>
            <wp:wrapTight wrapText="bothSides">
              <wp:wrapPolygon edited="0">
                <wp:start x="0" y="0"/>
                <wp:lineTo x="0" y="21541"/>
                <wp:lineTo x="21518" y="21541"/>
                <wp:lineTo x="21518" y="0"/>
                <wp:lineTo x="0" y="0"/>
              </wp:wrapPolygon>
            </wp:wrapTight>
            <wp:docPr id="3" name="Рисунок 8" descr="C:\Users\HP\Desktop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HP\Desktop\5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395" w:rsidRPr="00FF0551" w:rsidRDefault="002E30AE" w:rsidP="00F12CFA">
      <w:pPr>
        <w:spacing w:line="23" w:lineRule="atLeast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-1361440</wp:posOffset>
                </wp:positionH>
                <wp:positionV relativeFrom="paragraph">
                  <wp:posOffset>242570</wp:posOffset>
                </wp:positionV>
                <wp:extent cx="428625" cy="190500"/>
                <wp:effectExtent l="0" t="0" r="9525" b="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28625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7.2pt,19.1pt" to="-73.4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">
                <o:lock v:ext="edit" shapetype="f"/>
              </v:line>
            </w:pict>
          </mc:Fallback>
        </mc:AlternateContent>
      </w:r>
    </w:p>
    <w:p w:rsidR="00143EC5" w:rsidRPr="00FF0551" w:rsidRDefault="00143EC5" w:rsidP="00143EC5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</w:pPr>
      <w:r w:rsidRPr="00FF0551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  <w:t>1 - фундамент</w:t>
      </w:r>
    </w:p>
    <w:p w:rsidR="00143EC5" w:rsidRPr="00FF0551" w:rsidRDefault="00143EC5" w:rsidP="00143EC5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</w:pPr>
      <w:r w:rsidRPr="00FF0551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  <w:t>2 - зовнішні несучі стіни</w:t>
      </w:r>
    </w:p>
    <w:p w:rsidR="00143EC5" w:rsidRPr="00FF0551" w:rsidRDefault="00143EC5" w:rsidP="00143EC5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</w:pPr>
      <w:r w:rsidRPr="00FF0551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  <w:t>3 - внутрішня несуча стіна</w:t>
      </w:r>
    </w:p>
    <w:p w:rsidR="00143EC5" w:rsidRPr="00FF0551" w:rsidRDefault="00143EC5" w:rsidP="00143EC5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</w:pPr>
      <w:r w:rsidRPr="00FF0551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  <w:t>4 - перекриття</w:t>
      </w:r>
    </w:p>
    <w:p w:rsidR="00143EC5" w:rsidRPr="00FF0551" w:rsidRDefault="00143EC5" w:rsidP="00143EC5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</w:pPr>
      <w:r w:rsidRPr="00FF0551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  <w:t>5 - дах</w:t>
      </w:r>
    </w:p>
    <w:p w:rsidR="00143EC5" w:rsidRPr="00FF0551" w:rsidRDefault="00143EC5" w:rsidP="00143EC5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</w:pPr>
      <w:r w:rsidRPr="00FF0551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  <w:t>6 - покрівля</w:t>
      </w:r>
    </w:p>
    <w:p w:rsidR="00143EC5" w:rsidRPr="00FF0551" w:rsidRDefault="00143EC5" w:rsidP="00143EC5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</w:pPr>
      <w:r w:rsidRPr="00FF0551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  <w:t>7 - перегородки</w:t>
      </w:r>
    </w:p>
    <w:p w:rsidR="00326B33" w:rsidRPr="00FF0551" w:rsidRDefault="00143EC5" w:rsidP="00143EC5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</w:pPr>
      <w:r w:rsidRPr="00FF0551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uk-UA"/>
        </w:rPr>
        <w:t>8 - сходи</w:t>
      </w:r>
    </w:p>
    <w:p w:rsidR="00326B33" w:rsidRPr="00F12CFA" w:rsidRDefault="00326B33" w:rsidP="00F12CFA">
      <w:pPr>
        <w:spacing w:line="23" w:lineRule="atLeast"/>
        <w:rPr>
          <w:rFonts w:ascii="Times New Roman" w:hAnsi="Times New Roman"/>
          <w:sz w:val="24"/>
          <w:szCs w:val="24"/>
        </w:rPr>
      </w:pPr>
    </w:p>
    <w:p w:rsidR="00326B33" w:rsidRPr="00F12CFA" w:rsidRDefault="00326B33" w:rsidP="00F12CFA">
      <w:pPr>
        <w:spacing w:line="23" w:lineRule="atLeast"/>
        <w:rPr>
          <w:rFonts w:ascii="Times New Roman" w:hAnsi="Times New Roman"/>
          <w:sz w:val="24"/>
          <w:szCs w:val="24"/>
        </w:rPr>
      </w:pPr>
    </w:p>
    <w:p w:rsidR="00326B33" w:rsidRPr="00F12CFA" w:rsidRDefault="00326B33" w:rsidP="00F12CFA">
      <w:pPr>
        <w:spacing w:line="23" w:lineRule="atLeast"/>
        <w:rPr>
          <w:rFonts w:ascii="Times New Roman" w:hAnsi="Times New Roman"/>
          <w:sz w:val="24"/>
          <w:szCs w:val="24"/>
        </w:rPr>
      </w:pPr>
    </w:p>
    <w:p w:rsidR="00143EC5" w:rsidRPr="00FF0551" w:rsidRDefault="00143EC5" w:rsidP="00143EC5">
      <w:pPr>
        <w:tabs>
          <w:tab w:val="left" w:pos="1200"/>
        </w:tabs>
        <w:spacing w:line="23" w:lineRule="atLeast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sz w:val="24"/>
          <w:szCs w:val="24"/>
          <w:lang w:val="uk-UA"/>
        </w:rPr>
        <w:t>Додаткові конструктивні елементи будівель і споруд:</w:t>
      </w:r>
    </w:p>
    <w:p w:rsidR="00892898" w:rsidRPr="00FF0551" w:rsidRDefault="002E30AE" w:rsidP="00FF0551">
      <w:pPr>
        <w:tabs>
          <w:tab w:val="left" w:pos="1200"/>
        </w:tabs>
        <w:spacing w:line="23" w:lineRule="atLeas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320040</wp:posOffset>
            </wp:positionV>
            <wp:extent cx="2209800" cy="1659890"/>
            <wp:effectExtent l="19050" t="19050" r="0" b="0"/>
            <wp:wrapTight wrapText="bothSides">
              <wp:wrapPolygon edited="0">
                <wp:start x="-186" y="-248"/>
                <wp:lineTo x="-186" y="21567"/>
                <wp:lineTo x="21600" y="21567"/>
                <wp:lineTo x="21600" y="-248"/>
                <wp:lineTo x="-186" y="-248"/>
              </wp:wrapPolygon>
            </wp:wrapTight>
            <wp:docPr id="5" name="Рисунок 32" descr="C:\Users\HP\Desktop\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HP\Desktop\85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9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EC5" w:rsidRPr="00FF0551">
        <w:rPr>
          <w:rFonts w:ascii="Times New Roman" w:hAnsi="Times New Roman"/>
          <w:sz w:val="24"/>
          <w:szCs w:val="24"/>
          <w:lang w:val="uk-UA"/>
        </w:rPr>
        <w:t>• Балкон (тераса) - відкрита обгороджена площадка, яка виступає з площини стіни фасаду, служить для відпочинку в літню пору року</w:t>
      </w:r>
    </w:p>
    <w:p w:rsidR="00400395" w:rsidRPr="00FF0551" w:rsidRDefault="002E30AE" w:rsidP="00F12CFA">
      <w:pPr>
        <w:pStyle w:val="a3"/>
        <w:numPr>
          <w:ilvl w:val="0"/>
          <w:numId w:val="10"/>
        </w:numPr>
        <w:spacing w:line="23" w:lineRule="atLeas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620395</wp:posOffset>
                </wp:positionV>
                <wp:extent cx="1143000" cy="285750"/>
                <wp:effectExtent l="0" t="0" r="0" b="0"/>
                <wp:wrapNone/>
                <wp:docPr id="33" name="Стрелка влево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28575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3" o:spid="_x0000_s1026" type="#_x0000_t66" style="position:absolute;margin-left:-20.25pt;margin-top:48.85pt;width:90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" adj="2700" fillcolor="window" strokecolor="#f79646" strokeweight="2pt">
                <v:path arrowok="t"/>
              </v:shape>
            </w:pict>
          </mc:Fallback>
        </mc:AlternateContent>
      </w:r>
      <w:r w:rsidR="00143EC5" w:rsidRPr="00FF0551">
        <w:rPr>
          <w:lang w:val="uk-UA"/>
        </w:rPr>
        <w:t xml:space="preserve"> </w:t>
      </w:r>
      <w:r w:rsidR="00143EC5" w:rsidRPr="00FF0551">
        <w:rPr>
          <w:rFonts w:ascii="Times New Roman" w:hAnsi="Times New Roman"/>
          <w:b/>
          <w:noProof/>
          <w:sz w:val="24"/>
          <w:szCs w:val="24"/>
          <w:lang w:val="uk-UA"/>
        </w:rPr>
        <w:t>Лоджія</w:t>
      </w:r>
      <w:r w:rsidR="00143EC5" w:rsidRPr="00FF0551">
        <w:rPr>
          <w:rFonts w:ascii="Times New Roman" w:hAnsi="Times New Roman"/>
          <w:noProof/>
          <w:sz w:val="24"/>
          <w:szCs w:val="24"/>
          <w:lang w:val="uk-UA"/>
        </w:rPr>
        <w:t xml:space="preserve"> - приміщення в вигляді поглиблення фасаду будівлі з дверними і віконними отворами</w:t>
      </w:r>
      <w:r w:rsidR="00892898" w:rsidRPr="00FF0551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15574E" w:rsidRPr="00F12CFA" w:rsidRDefault="0015574E" w:rsidP="00F12CFA">
      <w:pPr>
        <w:spacing w:line="23" w:lineRule="atLeast"/>
        <w:ind w:left="360"/>
        <w:rPr>
          <w:rFonts w:ascii="Times New Roman" w:hAnsi="Times New Roman"/>
          <w:sz w:val="24"/>
          <w:szCs w:val="24"/>
          <w:u w:val="single"/>
        </w:rPr>
      </w:pPr>
    </w:p>
    <w:p w:rsidR="00FF0551" w:rsidRDefault="00FF0551" w:rsidP="00143EC5">
      <w:pPr>
        <w:spacing w:line="23" w:lineRule="atLeast"/>
        <w:ind w:left="360"/>
        <w:rPr>
          <w:rFonts w:ascii="Times New Roman" w:hAnsi="Times New Roman"/>
          <w:noProof/>
          <w:sz w:val="24"/>
          <w:szCs w:val="24"/>
          <w:u w:val="single"/>
        </w:rPr>
      </w:pPr>
    </w:p>
    <w:p w:rsidR="00FF0551" w:rsidRDefault="00143EC5" w:rsidP="00143EC5">
      <w:pPr>
        <w:spacing w:line="23" w:lineRule="atLeast"/>
        <w:ind w:left="360"/>
        <w:rPr>
          <w:rFonts w:ascii="Times New Roman" w:hAnsi="Times New Roman"/>
          <w:noProof/>
          <w:sz w:val="24"/>
          <w:szCs w:val="24"/>
          <w:u w:val="single"/>
        </w:rPr>
      </w:pPr>
      <w:r w:rsidRPr="00143EC5">
        <w:rPr>
          <w:rFonts w:ascii="Times New Roman" w:hAnsi="Times New Roman"/>
          <w:noProof/>
          <w:sz w:val="24"/>
          <w:szCs w:val="24"/>
          <w:u w:val="single"/>
        </w:rPr>
        <w:t>Головна відмінність лоджії від балкона (тераси) в тому, що вона вбудована в будівлю, а не виступає з нього, як балкон</w:t>
      </w:r>
    </w:p>
    <w:p w:rsidR="00FF0551" w:rsidRPr="00FF0551" w:rsidRDefault="00FF0551" w:rsidP="00FF0551">
      <w:pPr>
        <w:rPr>
          <w:rFonts w:ascii="Times New Roman" w:hAnsi="Times New Roman"/>
          <w:sz w:val="24"/>
          <w:szCs w:val="24"/>
        </w:rPr>
      </w:pPr>
    </w:p>
    <w:p w:rsidR="00FF0551" w:rsidRPr="00FF0551" w:rsidRDefault="00FF0551" w:rsidP="00FF0551">
      <w:pPr>
        <w:rPr>
          <w:rFonts w:ascii="Times New Roman" w:hAnsi="Times New Roman"/>
          <w:sz w:val="24"/>
          <w:szCs w:val="24"/>
        </w:rPr>
      </w:pPr>
    </w:p>
    <w:p w:rsidR="00FF0551" w:rsidRPr="00FF0551" w:rsidRDefault="00FF0551" w:rsidP="00FF0551">
      <w:pPr>
        <w:rPr>
          <w:rFonts w:ascii="Times New Roman" w:hAnsi="Times New Roman"/>
          <w:sz w:val="24"/>
          <w:szCs w:val="24"/>
        </w:rPr>
      </w:pPr>
    </w:p>
    <w:p w:rsidR="00FF0551" w:rsidRDefault="00FF0551" w:rsidP="00FF0551">
      <w:pPr>
        <w:rPr>
          <w:rFonts w:ascii="Times New Roman" w:hAnsi="Times New Roman"/>
          <w:sz w:val="24"/>
          <w:szCs w:val="24"/>
        </w:rPr>
      </w:pPr>
    </w:p>
    <w:p w:rsidR="00FF0551" w:rsidRDefault="00FF0551" w:rsidP="00FF0551">
      <w:pPr>
        <w:rPr>
          <w:rFonts w:ascii="Times New Roman" w:hAnsi="Times New Roman"/>
          <w:sz w:val="24"/>
          <w:szCs w:val="24"/>
        </w:rPr>
      </w:pPr>
    </w:p>
    <w:p w:rsidR="00FF0551" w:rsidRDefault="00FF0551" w:rsidP="00FF0551">
      <w:pPr>
        <w:rPr>
          <w:rFonts w:ascii="Times New Roman" w:hAnsi="Times New Roman"/>
          <w:sz w:val="24"/>
          <w:szCs w:val="24"/>
        </w:rPr>
      </w:pPr>
    </w:p>
    <w:p w:rsidR="00FF0551" w:rsidRPr="00FF0551" w:rsidRDefault="00FF0551" w:rsidP="00FF0551">
      <w:pPr>
        <w:rPr>
          <w:rFonts w:ascii="Times New Roman" w:hAnsi="Times New Roman"/>
          <w:b/>
          <w:sz w:val="24"/>
          <w:szCs w:val="24"/>
          <w:lang w:val="uk-UA"/>
        </w:rPr>
      </w:pPr>
    </w:p>
    <w:p w:rsidR="00FF0551" w:rsidRPr="00FF0551" w:rsidRDefault="00FF0551" w:rsidP="00FF0551">
      <w:pPr>
        <w:ind w:left="284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lastRenderedPageBreak/>
        <w:t xml:space="preserve">3. </w:t>
      </w:r>
      <w:r w:rsidRPr="00FF0551">
        <w:rPr>
          <w:rFonts w:ascii="Times New Roman" w:hAnsi="Times New Roman"/>
          <w:b/>
          <w:sz w:val="24"/>
          <w:szCs w:val="24"/>
          <w:lang w:val="uk-UA"/>
        </w:rPr>
        <w:t>Поняття про довговічність об'єктів нерухомості</w:t>
      </w:r>
    </w:p>
    <w:p w:rsidR="00FF0551" w:rsidRPr="00FF0551" w:rsidRDefault="00FF0551" w:rsidP="00FF0551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sz w:val="24"/>
          <w:szCs w:val="24"/>
          <w:lang w:val="uk-UA"/>
        </w:rPr>
        <w:t xml:space="preserve">Будинки повинні відповідати своєму призначенню і забезпечувати сприятливі умови для життя і діяльності людини: освітленість, </w:t>
      </w:r>
      <w:proofErr w:type="spellStart"/>
      <w:r w:rsidRPr="00FF0551">
        <w:rPr>
          <w:rFonts w:ascii="Times New Roman" w:hAnsi="Times New Roman"/>
          <w:sz w:val="24"/>
          <w:szCs w:val="24"/>
          <w:lang w:val="uk-UA"/>
        </w:rPr>
        <w:t>температурно-вологісний</w:t>
      </w:r>
      <w:proofErr w:type="spellEnd"/>
      <w:r w:rsidRPr="00FF0551">
        <w:rPr>
          <w:rFonts w:ascii="Times New Roman" w:hAnsi="Times New Roman"/>
          <w:sz w:val="24"/>
          <w:szCs w:val="24"/>
          <w:lang w:val="uk-UA"/>
        </w:rPr>
        <w:t xml:space="preserve"> режим, зручність. Остання якість досягається раціональним плануванням, об'ємом окремих приміщень, інженерним обладнанням та системами. Будинки повинні мати достатню міцність, стійкість, капітальна. Міцність і стійкість забезпечуються вибором конструктивної схеми, розрахунком несучих елементів, бездоганним дотриманням будівельниками технології робіт. Капітальність будівель характеризується ступенями довговічності і вогнестійкості основних будівельних конструкцій.</w:t>
      </w:r>
    </w:p>
    <w:p w:rsidR="00FF0551" w:rsidRPr="00FF0551" w:rsidRDefault="00FF0551" w:rsidP="00FF0551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i/>
          <w:sz w:val="24"/>
          <w:szCs w:val="24"/>
          <w:lang w:val="uk-UA"/>
        </w:rPr>
        <w:t xml:space="preserve">Довговічність </w:t>
      </w:r>
      <w:r w:rsidRPr="00FF0551">
        <w:rPr>
          <w:rFonts w:ascii="Times New Roman" w:hAnsi="Times New Roman"/>
          <w:sz w:val="24"/>
          <w:szCs w:val="24"/>
          <w:lang w:val="uk-UA"/>
        </w:rPr>
        <w:t xml:space="preserve">будівель визначають терміном служби основних конструктивних елементів: фундаментів, стін, каркаса, </w:t>
      </w:r>
      <w:proofErr w:type="spellStart"/>
      <w:r w:rsidRPr="00FF0551">
        <w:rPr>
          <w:rFonts w:ascii="Times New Roman" w:hAnsi="Times New Roman"/>
          <w:sz w:val="24"/>
          <w:szCs w:val="24"/>
          <w:lang w:val="uk-UA"/>
        </w:rPr>
        <w:t>перекриттів</w:t>
      </w:r>
      <w:proofErr w:type="spellEnd"/>
      <w:r w:rsidRPr="00FF0551">
        <w:rPr>
          <w:rFonts w:ascii="Times New Roman" w:hAnsi="Times New Roman"/>
          <w:sz w:val="24"/>
          <w:szCs w:val="24"/>
          <w:lang w:val="uk-UA"/>
        </w:rPr>
        <w:t xml:space="preserve">, підлог, покриттів. Довговічність будівель залежить від опірності матеріалів, тобто від їх водо- і морозостійкості, стійкості до загнивання, корозії та інших руйнувань. Велику роль відіграють також якість будівництва і дотримання правил експлуатації. Нормативний термін служби встановлюють будівельні нормами за усередненими показником, який залежить від капітальності будівель. На капітальність житлові будівлі в залежності від матеріалу стін і </w:t>
      </w:r>
      <w:proofErr w:type="spellStart"/>
      <w:r w:rsidRPr="00FF0551">
        <w:rPr>
          <w:rFonts w:ascii="Times New Roman" w:hAnsi="Times New Roman"/>
          <w:sz w:val="24"/>
          <w:szCs w:val="24"/>
          <w:lang w:val="uk-UA"/>
        </w:rPr>
        <w:t>перекриттів</w:t>
      </w:r>
      <w:proofErr w:type="spellEnd"/>
      <w:r w:rsidRPr="00FF0551">
        <w:rPr>
          <w:rFonts w:ascii="Times New Roman" w:hAnsi="Times New Roman"/>
          <w:sz w:val="24"/>
          <w:szCs w:val="24"/>
          <w:lang w:val="uk-UA"/>
        </w:rPr>
        <w:t xml:space="preserve"> поділяють на шість класів:</w:t>
      </w:r>
    </w:p>
    <w:p w:rsidR="00FF0551" w:rsidRPr="00FF0551" w:rsidRDefault="00FF0551" w:rsidP="00FF0551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sz w:val="24"/>
          <w:szCs w:val="24"/>
          <w:lang w:val="uk-UA"/>
        </w:rPr>
        <w:t>Класифікація житлових будинків в залежності від якості житла</w:t>
      </w:r>
    </w:p>
    <w:p w:rsidR="00FF0551" w:rsidRPr="00FF0551" w:rsidRDefault="00FF0551" w:rsidP="00FF0551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sz w:val="24"/>
          <w:szCs w:val="24"/>
          <w:lang w:val="uk-UA"/>
        </w:rPr>
        <w:t>та наявного інженерного обладнання</w:t>
      </w:r>
    </w:p>
    <w:tbl>
      <w:tblPr>
        <w:tblW w:w="1051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1"/>
        <w:gridCol w:w="1701"/>
        <w:gridCol w:w="1484"/>
        <w:gridCol w:w="1493"/>
        <w:gridCol w:w="141"/>
        <w:gridCol w:w="993"/>
        <w:gridCol w:w="1559"/>
        <w:gridCol w:w="1573"/>
      </w:tblGrid>
      <w:tr w:rsidR="00FF0551" w:rsidRPr="00FF0551" w:rsidTr="002E30AE">
        <w:trPr>
          <w:trHeight w:val="402"/>
        </w:trPr>
        <w:tc>
          <w:tcPr>
            <w:tcW w:w="1571" w:type="dxa"/>
            <w:vMerge w:val="restart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Характеристики</w:t>
            </w:r>
          </w:p>
        </w:tc>
        <w:tc>
          <w:tcPr>
            <w:tcW w:w="8944" w:type="dxa"/>
            <w:gridSpan w:val="7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Класи житлових будинків</w:t>
            </w:r>
          </w:p>
        </w:tc>
      </w:tr>
      <w:tr w:rsidR="00FF0551" w:rsidRPr="00FF0551" w:rsidTr="002E30AE">
        <w:trPr>
          <w:trHeight w:val="402"/>
        </w:trPr>
        <w:tc>
          <w:tcPr>
            <w:tcW w:w="1571" w:type="dxa"/>
            <w:vMerge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ind w:firstLine="708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ind w:firstLine="708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84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93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5</w:t>
            </w:r>
          </w:p>
        </w:tc>
        <w:tc>
          <w:tcPr>
            <w:tcW w:w="1573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6</w:t>
            </w:r>
          </w:p>
        </w:tc>
      </w:tr>
      <w:tr w:rsidR="00FF0551" w:rsidRPr="00FF0551" w:rsidTr="002E30AE">
        <w:trPr>
          <w:trHeight w:val="402"/>
        </w:trPr>
        <w:tc>
          <w:tcPr>
            <w:tcW w:w="1571" w:type="dxa"/>
            <w:vMerge w:val="restart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Термін служби і терміни експлуатації</w:t>
            </w:r>
          </w:p>
        </w:tc>
        <w:tc>
          <w:tcPr>
            <w:tcW w:w="8944" w:type="dxa"/>
            <w:gridSpan w:val="7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Термін служби</w:t>
            </w:r>
          </w:p>
        </w:tc>
      </w:tr>
      <w:tr w:rsidR="00FF0551" w:rsidRPr="00FF0551" w:rsidTr="002E30AE">
        <w:trPr>
          <w:trHeight w:val="402"/>
        </w:trPr>
        <w:tc>
          <w:tcPr>
            <w:tcW w:w="1571" w:type="dxa"/>
            <w:vMerge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ind w:firstLine="708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 xml:space="preserve">150 </w:t>
            </w:r>
          </w:p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год</w:t>
            </w:r>
          </w:p>
        </w:tc>
        <w:tc>
          <w:tcPr>
            <w:tcW w:w="1484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125</w:t>
            </w:r>
          </w:p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год</w:t>
            </w:r>
          </w:p>
        </w:tc>
        <w:tc>
          <w:tcPr>
            <w:tcW w:w="1493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100</w:t>
            </w:r>
          </w:p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год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100</w:t>
            </w:r>
          </w:p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год</w:t>
            </w:r>
          </w:p>
        </w:tc>
        <w:tc>
          <w:tcPr>
            <w:tcW w:w="1559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70</w:t>
            </w:r>
          </w:p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год</w:t>
            </w:r>
          </w:p>
        </w:tc>
        <w:tc>
          <w:tcPr>
            <w:tcW w:w="1573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30-50</w:t>
            </w:r>
          </w:p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год</w:t>
            </w:r>
          </w:p>
        </w:tc>
      </w:tr>
      <w:tr w:rsidR="00FF0551" w:rsidRPr="00FF0551" w:rsidTr="002E30AE">
        <w:trPr>
          <w:trHeight w:val="402"/>
        </w:trPr>
        <w:tc>
          <w:tcPr>
            <w:tcW w:w="1571" w:type="dxa"/>
            <w:vMerge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ind w:firstLine="708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8944" w:type="dxa"/>
            <w:gridSpan w:val="7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ind w:firstLine="708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Термін експлуатації не перевищує або перевищує 50% терміну служби</w:t>
            </w:r>
          </w:p>
        </w:tc>
      </w:tr>
      <w:tr w:rsidR="00FF0551" w:rsidRPr="00FF0551" w:rsidTr="002E30AE">
        <w:trPr>
          <w:trHeight w:val="402"/>
        </w:trPr>
        <w:tc>
          <w:tcPr>
            <w:tcW w:w="1571" w:type="dxa"/>
            <w:vMerge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ind w:firstLine="708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Чи не перевищує або після капремонту</w:t>
            </w:r>
          </w:p>
        </w:tc>
        <w:tc>
          <w:tcPr>
            <w:tcW w:w="1484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Не перевищує</w:t>
            </w:r>
          </w:p>
        </w:tc>
        <w:tc>
          <w:tcPr>
            <w:tcW w:w="1493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Не перевищує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Перевищує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Не регламентується</w:t>
            </w:r>
          </w:p>
        </w:tc>
      </w:tr>
      <w:tr w:rsidR="00FF0551" w:rsidRPr="00FF0551" w:rsidTr="002E30AE">
        <w:trPr>
          <w:trHeight w:val="402"/>
        </w:trPr>
        <w:tc>
          <w:tcPr>
            <w:tcW w:w="1571" w:type="dxa"/>
            <w:vMerge w:val="restart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Висота приміщень</w:t>
            </w:r>
          </w:p>
        </w:tc>
        <w:tc>
          <w:tcPr>
            <w:tcW w:w="8944" w:type="dxa"/>
            <w:gridSpan w:val="7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Висота приміщень від підлоги до стелі</w:t>
            </w:r>
          </w:p>
        </w:tc>
      </w:tr>
      <w:tr w:rsidR="00FF0551" w:rsidRPr="00FF0551" w:rsidTr="002E30AE">
        <w:trPr>
          <w:trHeight w:val="425"/>
        </w:trPr>
        <w:tc>
          <w:tcPr>
            <w:tcW w:w="1571" w:type="dxa"/>
            <w:vMerge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ind w:firstLine="708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smartTag w:uri="urn:schemas-microsoft-com:office:smarttags" w:element="metricconverter">
              <w:smartTagPr>
                <w:attr w:name="ProductID" w:val="3,0 м"/>
              </w:smartTagPr>
              <w:r w:rsidRPr="002E30AE">
                <w:rPr>
                  <w:rFonts w:ascii="Times New Roman" w:hAnsi="Times New Roman"/>
                  <w:lang w:val="uk-UA"/>
                </w:rPr>
                <w:t>3,0 м</w:t>
              </w:r>
            </w:smartTag>
            <w:r w:rsidRPr="002E30AE">
              <w:rPr>
                <w:rFonts w:ascii="Times New Roman" w:hAnsi="Times New Roman"/>
                <w:lang w:val="uk-UA"/>
              </w:rPr>
              <w:t xml:space="preserve"> та вище</w:t>
            </w:r>
          </w:p>
        </w:tc>
        <w:tc>
          <w:tcPr>
            <w:tcW w:w="1484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 xml:space="preserve">Від </w:t>
            </w:r>
            <w:smartTag w:uri="urn:schemas-microsoft-com:office:smarttags" w:element="metricconverter">
              <w:smartTagPr>
                <w:attr w:name="ProductID" w:val="2,7 м"/>
              </w:smartTagPr>
              <w:r w:rsidRPr="002E30AE">
                <w:rPr>
                  <w:rFonts w:ascii="Times New Roman" w:hAnsi="Times New Roman"/>
                  <w:lang w:val="uk-UA"/>
                </w:rPr>
                <w:t>2,7 м</w:t>
              </w:r>
            </w:smartTag>
            <w:r w:rsidRPr="002E30AE">
              <w:rPr>
                <w:rFonts w:ascii="Times New Roman" w:hAnsi="Times New Roman"/>
                <w:lang w:val="uk-UA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3,0 м"/>
              </w:smartTagPr>
              <w:r w:rsidRPr="002E30AE">
                <w:rPr>
                  <w:rFonts w:ascii="Times New Roman" w:hAnsi="Times New Roman"/>
                  <w:lang w:val="uk-UA"/>
                </w:rPr>
                <w:t>3,0 м</w:t>
              </w:r>
            </w:smartTag>
          </w:p>
        </w:tc>
        <w:tc>
          <w:tcPr>
            <w:tcW w:w="1493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 xml:space="preserve">Від 2,5 м до </w:t>
            </w:r>
            <w:smartTag w:uri="urn:schemas-microsoft-com:office:smarttags" w:element="metricconverter">
              <w:smartTagPr>
                <w:attr w:name="ProductID" w:val="2,7 м"/>
              </w:smartTagPr>
              <w:r w:rsidRPr="002E30AE">
                <w:rPr>
                  <w:rFonts w:ascii="Times New Roman" w:hAnsi="Times New Roman"/>
                  <w:lang w:val="uk-UA"/>
                </w:rPr>
                <w:t>2,7 м</w:t>
              </w:r>
            </w:smartTag>
          </w:p>
        </w:tc>
        <w:tc>
          <w:tcPr>
            <w:tcW w:w="1134" w:type="dxa"/>
            <w:gridSpan w:val="2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smartTag w:uri="urn:schemas-microsoft-com:office:smarttags" w:element="metricconverter">
              <w:smartTagPr>
                <w:attr w:name="ProductID" w:val="2,5 м"/>
              </w:smartTagPr>
              <w:r w:rsidRPr="002E30AE">
                <w:rPr>
                  <w:rFonts w:ascii="Times New Roman" w:hAnsi="Times New Roman"/>
                  <w:lang w:val="uk-UA"/>
                </w:rPr>
                <w:t>2,5 м</w:t>
              </w:r>
            </w:smartTag>
          </w:p>
        </w:tc>
        <w:tc>
          <w:tcPr>
            <w:tcW w:w="1559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smartTag w:uri="urn:schemas-microsoft-com:office:smarttags" w:element="metricconverter">
              <w:smartTagPr>
                <w:attr w:name="ProductID" w:val="2,5 м"/>
              </w:smartTagPr>
              <w:r w:rsidRPr="002E30AE">
                <w:rPr>
                  <w:rFonts w:ascii="Times New Roman" w:hAnsi="Times New Roman"/>
                  <w:lang w:val="uk-UA"/>
                </w:rPr>
                <w:t>2,5 м</w:t>
              </w:r>
            </w:smartTag>
          </w:p>
        </w:tc>
        <w:tc>
          <w:tcPr>
            <w:tcW w:w="1573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Не регламентується</w:t>
            </w:r>
          </w:p>
        </w:tc>
      </w:tr>
      <w:tr w:rsidR="00FF0551" w:rsidRPr="00BF0D8D" w:rsidTr="002E30AE">
        <w:trPr>
          <w:trHeight w:val="402"/>
        </w:trPr>
        <w:tc>
          <w:tcPr>
            <w:tcW w:w="1571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Стіни</w:t>
            </w:r>
          </w:p>
        </w:tc>
        <w:tc>
          <w:tcPr>
            <w:tcW w:w="1701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 xml:space="preserve">кам'яні або цегляні, </w:t>
            </w:r>
            <w:proofErr w:type="spellStart"/>
            <w:r w:rsidRPr="002E30AE">
              <w:rPr>
                <w:rFonts w:ascii="Times New Roman" w:hAnsi="Times New Roman"/>
                <w:lang w:val="uk-UA"/>
              </w:rPr>
              <w:t>товщ</w:t>
            </w:r>
            <w:proofErr w:type="spellEnd"/>
            <w:r w:rsidRPr="002E30AE">
              <w:rPr>
                <w:rFonts w:ascii="Times New Roman" w:hAnsi="Times New Roman"/>
                <w:lang w:val="uk-UA"/>
              </w:rPr>
              <w:t>. (2,5 - 3,5) цегли, каркас металевий або залізобетонний</w:t>
            </w:r>
          </w:p>
        </w:tc>
        <w:tc>
          <w:tcPr>
            <w:tcW w:w="1484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 xml:space="preserve">цегляні </w:t>
            </w:r>
            <w:proofErr w:type="spellStart"/>
            <w:r w:rsidRPr="002E30AE">
              <w:rPr>
                <w:rFonts w:ascii="Times New Roman" w:hAnsi="Times New Roman"/>
                <w:lang w:val="uk-UA"/>
              </w:rPr>
              <w:t>товщ</w:t>
            </w:r>
            <w:proofErr w:type="spellEnd"/>
            <w:r w:rsidRPr="002E30AE">
              <w:rPr>
                <w:rFonts w:ascii="Times New Roman" w:hAnsi="Times New Roman"/>
                <w:lang w:val="uk-UA"/>
              </w:rPr>
              <w:t>. (1,5-2,5) цегли</w:t>
            </w:r>
          </w:p>
        </w:tc>
        <w:tc>
          <w:tcPr>
            <w:tcW w:w="2627" w:type="dxa"/>
            <w:gridSpan w:val="3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 xml:space="preserve">великопанельні, великоблочні, цегляні, з дрібних природних і штучних каменів і </w:t>
            </w:r>
            <w:proofErr w:type="spellStart"/>
            <w:r w:rsidRPr="002E30AE">
              <w:rPr>
                <w:rFonts w:ascii="Times New Roman" w:hAnsi="Times New Roman"/>
                <w:lang w:val="uk-UA"/>
              </w:rPr>
              <w:t>т.д</w:t>
            </w:r>
            <w:proofErr w:type="spellEnd"/>
            <w:r w:rsidRPr="002E30AE">
              <w:rPr>
                <w:rFonts w:ascii="Times New Roman" w:hAnsi="Times New Roman"/>
                <w:lang w:val="uk-UA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 xml:space="preserve">з монолітного шлакобетону, шлакоблоків, черепашнику інших </w:t>
            </w:r>
            <w:proofErr w:type="spellStart"/>
            <w:r w:rsidRPr="002E30AE">
              <w:rPr>
                <w:rFonts w:ascii="Times New Roman" w:hAnsi="Times New Roman"/>
                <w:lang w:val="uk-UA"/>
              </w:rPr>
              <w:t>дрібноштучних</w:t>
            </w:r>
            <w:proofErr w:type="spellEnd"/>
            <w:r w:rsidRPr="002E30AE">
              <w:rPr>
                <w:rFonts w:ascii="Times New Roman" w:hAnsi="Times New Roman"/>
                <w:lang w:val="uk-UA"/>
              </w:rPr>
              <w:t xml:space="preserve"> виробів</w:t>
            </w:r>
          </w:p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з місцевої сировини</w:t>
            </w:r>
          </w:p>
        </w:tc>
        <w:tc>
          <w:tcPr>
            <w:tcW w:w="1573" w:type="dxa"/>
            <w:shd w:val="clear" w:color="auto" w:fill="auto"/>
          </w:tcPr>
          <w:p w:rsidR="00FF0551" w:rsidRPr="002E30AE" w:rsidRDefault="00FF0551" w:rsidP="002E30AE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 xml:space="preserve">полегшеної конструкції, збірно щитові, каркасно-засипні, каркасно-комишитові, глинобитні, дерев'яні та </w:t>
            </w:r>
            <w:r w:rsidRPr="002E30AE">
              <w:rPr>
                <w:rFonts w:ascii="Times New Roman" w:hAnsi="Times New Roman"/>
                <w:lang w:val="uk-UA"/>
              </w:rPr>
              <w:lastRenderedPageBreak/>
              <w:t>інші</w:t>
            </w:r>
          </w:p>
        </w:tc>
      </w:tr>
      <w:tr w:rsidR="00FF0551" w:rsidRPr="00FF0551" w:rsidTr="002E30AE">
        <w:trPr>
          <w:trHeight w:val="402"/>
        </w:trPr>
        <w:tc>
          <w:tcPr>
            <w:tcW w:w="1571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lastRenderedPageBreak/>
              <w:t>Перекриття</w:t>
            </w:r>
          </w:p>
        </w:tc>
        <w:tc>
          <w:tcPr>
            <w:tcW w:w="1701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Залізобетонні</w:t>
            </w:r>
          </w:p>
        </w:tc>
        <w:tc>
          <w:tcPr>
            <w:tcW w:w="1484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Залізобетонні</w:t>
            </w:r>
          </w:p>
        </w:tc>
        <w:tc>
          <w:tcPr>
            <w:tcW w:w="1634" w:type="dxa"/>
            <w:gridSpan w:val="2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Залізобетонні збірне або монолітне</w:t>
            </w:r>
          </w:p>
        </w:tc>
        <w:tc>
          <w:tcPr>
            <w:tcW w:w="993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Залізобетонні збірне або дерев'яне</w:t>
            </w:r>
          </w:p>
        </w:tc>
        <w:tc>
          <w:tcPr>
            <w:tcW w:w="1559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Залізобетонні збірне або дерев'яне</w:t>
            </w:r>
          </w:p>
        </w:tc>
        <w:tc>
          <w:tcPr>
            <w:tcW w:w="1573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Не обумовлено</w:t>
            </w:r>
          </w:p>
        </w:tc>
      </w:tr>
      <w:tr w:rsidR="00FF0551" w:rsidRPr="00FF0551" w:rsidTr="002E30AE">
        <w:trPr>
          <w:trHeight w:val="402"/>
        </w:trPr>
        <w:tc>
          <w:tcPr>
            <w:tcW w:w="1571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Інженерне обладнання</w:t>
            </w:r>
          </w:p>
        </w:tc>
        <w:tc>
          <w:tcPr>
            <w:tcW w:w="1701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Повний склад</w:t>
            </w:r>
          </w:p>
        </w:tc>
        <w:tc>
          <w:tcPr>
            <w:tcW w:w="1484" w:type="dxa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Повний склад</w:t>
            </w:r>
          </w:p>
        </w:tc>
        <w:tc>
          <w:tcPr>
            <w:tcW w:w="1634" w:type="dxa"/>
            <w:gridSpan w:val="2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Не повний склад</w:t>
            </w:r>
          </w:p>
        </w:tc>
        <w:tc>
          <w:tcPr>
            <w:tcW w:w="4125" w:type="dxa"/>
            <w:gridSpan w:val="3"/>
            <w:shd w:val="clear" w:color="auto" w:fill="auto"/>
          </w:tcPr>
          <w:p w:rsidR="00FF0551" w:rsidRPr="002E30AE" w:rsidRDefault="00FF0551" w:rsidP="00FF0551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E30AE">
              <w:rPr>
                <w:rFonts w:ascii="Times New Roman" w:hAnsi="Times New Roman"/>
                <w:lang w:val="uk-UA"/>
              </w:rPr>
              <w:t>З неповним складом або відсутній</w:t>
            </w:r>
          </w:p>
        </w:tc>
      </w:tr>
    </w:tbl>
    <w:p w:rsidR="00FF0551" w:rsidRPr="00FF0551" w:rsidRDefault="00FF0551" w:rsidP="00FF0551">
      <w:pPr>
        <w:ind w:firstLine="708"/>
        <w:rPr>
          <w:rFonts w:ascii="Times New Roman" w:hAnsi="Times New Roman"/>
          <w:sz w:val="24"/>
          <w:szCs w:val="24"/>
          <w:lang w:val="uk-UA"/>
        </w:rPr>
      </w:pPr>
    </w:p>
    <w:p w:rsidR="00FF0551" w:rsidRPr="00FF0551" w:rsidRDefault="00FF0551" w:rsidP="00FF0551">
      <w:pPr>
        <w:ind w:firstLine="708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4</w:t>
      </w:r>
      <w:r w:rsidRPr="00FF0551">
        <w:rPr>
          <w:rFonts w:ascii="Times New Roman" w:hAnsi="Times New Roman"/>
          <w:b/>
          <w:bCs/>
          <w:sz w:val="24"/>
          <w:szCs w:val="24"/>
          <w:lang w:val="uk-UA"/>
        </w:rPr>
        <w:t>. Знос і види зносу об'єктів нерухомості</w:t>
      </w:r>
    </w:p>
    <w:p w:rsidR="00FF0551" w:rsidRPr="00FF0551" w:rsidRDefault="00FF0551" w:rsidP="00FF0551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sz w:val="24"/>
          <w:szCs w:val="24"/>
          <w:lang w:val="uk-UA"/>
        </w:rPr>
        <w:t>У оціночної діяльності знос це основний фактор, що впливає на визначення поточної вартості об'єкта. При витратному підході знос використовується для того, щоб врахувати відмінності в характеристиках нового і оцінюваного об'єкта нерухомості.</w:t>
      </w:r>
    </w:p>
    <w:p w:rsidR="00FF0551" w:rsidRPr="00FF0551" w:rsidRDefault="00FF0551" w:rsidP="00FF0551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i/>
          <w:sz w:val="24"/>
          <w:szCs w:val="24"/>
          <w:lang w:val="uk-UA"/>
        </w:rPr>
        <w:t>Знос</w:t>
      </w:r>
      <w:r w:rsidRPr="00FF0551">
        <w:rPr>
          <w:rFonts w:ascii="Times New Roman" w:hAnsi="Times New Roman"/>
          <w:sz w:val="24"/>
          <w:szCs w:val="24"/>
          <w:lang w:val="uk-UA"/>
        </w:rPr>
        <w:t xml:space="preserve"> - це втрата об'єктом нерухомості корисності, споживчої привабливості і в результаті цього - втрата вартості.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600"/>
        <w:gridCol w:w="3960"/>
      </w:tblGrid>
      <w:tr w:rsidR="00FF0551" w:rsidRPr="00FF0551" w:rsidTr="005A22C7">
        <w:tc>
          <w:tcPr>
            <w:tcW w:w="2268" w:type="dxa"/>
            <w:shd w:val="clear" w:color="auto" w:fill="auto"/>
          </w:tcPr>
          <w:p w:rsidR="00FF0551" w:rsidRPr="00FF0551" w:rsidRDefault="00FF0551" w:rsidP="00FF0551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В</w:t>
            </w:r>
            <w:r w:rsidRPr="00FF055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ид зносу</w:t>
            </w:r>
          </w:p>
        </w:tc>
        <w:tc>
          <w:tcPr>
            <w:tcW w:w="3600" w:type="dxa"/>
            <w:shd w:val="clear" w:color="auto" w:fill="auto"/>
          </w:tcPr>
          <w:p w:rsidR="00FF0551" w:rsidRPr="00FF0551" w:rsidRDefault="00FF0551" w:rsidP="00FF0551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В</w:t>
            </w:r>
            <w:r w:rsidRPr="00FF055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изначення</w:t>
            </w:r>
          </w:p>
        </w:tc>
        <w:tc>
          <w:tcPr>
            <w:tcW w:w="3960" w:type="dxa"/>
            <w:shd w:val="clear" w:color="auto" w:fill="auto"/>
          </w:tcPr>
          <w:p w:rsidR="00FF0551" w:rsidRPr="00FF0551" w:rsidRDefault="00FF0551" w:rsidP="00FF0551">
            <w:pPr>
              <w:ind w:firstLine="708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Ф</w:t>
            </w:r>
            <w:r w:rsidRPr="00FF0551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актори зносу</w:t>
            </w:r>
          </w:p>
        </w:tc>
      </w:tr>
      <w:tr w:rsidR="00FF0551" w:rsidRPr="00FF0551" w:rsidTr="00DD6E01">
        <w:trPr>
          <w:trHeight w:val="1749"/>
        </w:trPr>
        <w:tc>
          <w:tcPr>
            <w:tcW w:w="2268" w:type="dxa"/>
            <w:shd w:val="clear" w:color="auto" w:fill="auto"/>
          </w:tcPr>
          <w:p w:rsidR="00FF0551" w:rsidRPr="00FF0551" w:rsidRDefault="00FF0551" w:rsidP="00FF055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Ф</w:t>
            </w:r>
            <w:r w:rsidRPr="00FF0551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ізичний знос</w:t>
            </w:r>
          </w:p>
        </w:tc>
        <w:tc>
          <w:tcPr>
            <w:tcW w:w="3600" w:type="dxa"/>
            <w:shd w:val="clear" w:color="auto" w:fill="auto"/>
          </w:tcPr>
          <w:p w:rsidR="00FF0551" w:rsidRPr="00FF0551" w:rsidRDefault="00FF0551" w:rsidP="00FF05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F0551">
              <w:rPr>
                <w:rFonts w:ascii="Times New Roman" w:hAnsi="Times New Roman"/>
                <w:sz w:val="24"/>
                <w:szCs w:val="24"/>
                <w:lang w:val="uk-UA"/>
              </w:rPr>
              <w:t>- це зниження вартості об'єкта, обумовлене експлуатаційними і природними факторами</w:t>
            </w:r>
          </w:p>
          <w:p w:rsidR="00FF0551" w:rsidRPr="00FF0551" w:rsidRDefault="00FF0551" w:rsidP="00FC0F9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FF0551">
              <w:rPr>
                <w:rFonts w:ascii="Times New Roman" w:hAnsi="Times New Roman"/>
                <w:sz w:val="24"/>
                <w:szCs w:val="24"/>
                <w:lang w:val="uk-UA"/>
              </w:rPr>
              <w:t>(Втрата споконвічно закладених при будівництві техніко-експлуатаційних якостей)</w:t>
            </w:r>
          </w:p>
        </w:tc>
        <w:tc>
          <w:tcPr>
            <w:tcW w:w="3960" w:type="dxa"/>
            <w:shd w:val="clear" w:color="auto" w:fill="auto"/>
          </w:tcPr>
          <w:p w:rsidR="00FF0551" w:rsidRPr="00FF0551" w:rsidRDefault="00FF0551" w:rsidP="00FF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- природне фізичне </w:t>
            </w:r>
            <w:r w:rsidRPr="00FF0551">
              <w:rPr>
                <w:rFonts w:ascii="Times New Roman" w:hAnsi="Times New Roman"/>
                <w:sz w:val="24"/>
                <w:szCs w:val="24"/>
                <w:lang w:val="uk-UA"/>
              </w:rPr>
              <w:t>старіння;</w:t>
            </w:r>
          </w:p>
          <w:p w:rsidR="00FF0551" w:rsidRPr="00FF0551" w:rsidRDefault="00FC0F9B" w:rsidP="00FC0F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- вплив зовнішніх несприятливих чинників</w:t>
            </w:r>
            <w:r w:rsidR="00FF0551" w:rsidRPr="00FF055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(Природи і людини)</w:t>
            </w:r>
          </w:p>
        </w:tc>
      </w:tr>
      <w:tr w:rsidR="00FF0551" w:rsidRPr="00BF0D8D" w:rsidTr="005A22C7">
        <w:tc>
          <w:tcPr>
            <w:tcW w:w="2268" w:type="dxa"/>
            <w:shd w:val="clear" w:color="auto" w:fill="auto"/>
          </w:tcPr>
          <w:p w:rsidR="00FF0551" w:rsidRPr="00FF0551" w:rsidRDefault="00FC0F9B" w:rsidP="00FF055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Ф</w:t>
            </w:r>
            <w:r w:rsidRPr="00FC0F9B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ункціональний знос</w:t>
            </w:r>
          </w:p>
        </w:tc>
        <w:tc>
          <w:tcPr>
            <w:tcW w:w="3600" w:type="dxa"/>
            <w:shd w:val="clear" w:color="auto" w:fill="auto"/>
          </w:tcPr>
          <w:p w:rsidR="00FF0551" w:rsidRPr="00FF0551" w:rsidRDefault="00FC0F9B" w:rsidP="00DD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C0F9B">
              <w:rPr>
                <w:rFonts w:ascii="Times New Roman" w:hAnsi="Times New Roman"/>
                <w:sz w:val="24"/>
                <w:szCs w:val="24"/>
                <w:lang w:val="uk-UA"/>
              </w:rPr>
              <w:t>- це зниження вартості об'єкта, викликане в основному факторами науково-технічного прогресу і пов'язане з погіршенням функціональних характеристик об'єкта</w:t>
            </w:r>
          </w:p>
        </w:tc>
        <w:tc>
          <w:tcPr>
            <w:tcW w:w="3960" w:type="dxa"/>
            <w:shd w:val="clear" w:color="auto" w:fill="auto"/>
          </w:tcPr>
          <w:p w:rsidR="00FC0F9B" w:rsidRPr="00FC0F9B" w:rsidRDefault="00FC0F9B" w:rsidP="00FC0F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C0F9B">
              <w:rPr>
                <w:rFonts w:ascii="Times New Roman" w:hAnsi="Times New Roman"/>
                <w:sz w:val="24"/>
                <w:szCs w:val="24"/>
                <w:lang w:val="uk-UA"/>
              </w:rPr>
              <w:t>Основні причини - фактори НТП.</w:t>
            </w:r>
          </w:p>
          <w:p w:rsidR="00FC0F9B" w:rsidRPr="00FC0F9B" w:rsidRDefault="00FC0F9B" w:rsidP="00FC0F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C0F9B">
              <w:rPr>
                <w:rFonts w:ascii="Times New Roman" w:hAnsi="Times New Roman"/>
                <w:sz w:val="24"/>
                <w:szCs w:val="24"/>
                <w:lang w:val="uk-UA"/>
              </w:rPr>
              <w:t>приклади:</w:t>
            </w:r>
          </w:p>
          <w:p w:rsidR="00FC0F9B" w:rsidRPr="00FC0F9B" w:rsidRDefault="00FC0F9B" w:rsidP="00FC0F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C0F9B">
              <w:rPr>
                <w:rFonts w:ascii="Times New Roman" w:hAnsi="Times New Roman"/>
                <w:sz w:val="24"/>
                <w:szCs w:val="24"/>
                <w:lang w:val="uk-UA"/>
              </w:rPr>
              <w:t>1) невідповідність сучасним вимогам планування;</w:t>
            </w:r>
          </w:p>
          <w:p w:rsidR="00FF0551" w:rsidRPr="00FF0551" w:rsidRDefault="00FC0F9B" w:rsidP="00FC0F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C0F9B">
              <w:rPr>
                <w:rFonts w:ascii="Times New Roman" w:hAnsi="Times New Roman"/>
                <w:sz w:val="24"/>
                <w:szCs w:val="24"/>
                <w:lang w:val="uk-UA"/>
              </w:rPr>
              <w:t>2) невідповідність конструктивних рішень сучасним стандартам (Наприклад, відсутність підйомників, відсутність кондиціонерів, старе протипожежне обладнання, відсутність лічильників води і газу та ін.)</w:t>
            </w:r>
          </w:p>
        </w:tc>
      </w:tr>
      <w:tr w:rsidR="00FF0551" w:rsidRPr="00FF0551" w:rsidTr="005A22C7">
        <w:tc>
          <w:tcPr>
            <w:tcW w:w="2268" w:type="dxa"/>
            <w:shd w:val="clear" w:color="auto" w:fill="auto"/>
          </w:tcPr>
          <w:p w:rsidR="00DD6E01" w:rsidRPr="00DD6E01" w:rsidRDefault="00DD6E01" w:rsidP="00DD6E0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Е</w:t>
            </w:r>
            <w:r w:rsidRPr="00DD6E01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кономічний</w:t>
            </w:r>
          </w:p>
          <w:p w:rsidR="00FF0551" w:rsidRPr="00FF0551" w:rsidRDefault="00DD6E01" w:rsidP="00DD6E0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DD6E01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(Зовнішній) знос</w:t>
            </w:r>
          </w:p>
        </w:tc>
        <w:tc>
          <w:tcPr>
            <w:tcW w:w="3600" w:type="dxa"/>
            <w:shd w:val="clear" w:color="auto" w:fill="auto"/>
          </w:tcPr>
          <w:p w:rsidR="00FF0551" w:rsidRPr="00FF0551" w:rsidRDefault="00DD6E01" w:rsidP="00DD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E01">
              <w:rPr>
                <w:rFonts w:ascii="Times New Roman" w:hAnsi="Times New Roman"/>
                <w:sz w:val="24"/>
                <w:szCs w:val="24"/>
                <w:lang w:val="uk-UA"/>
              </w:rPr>
              <w:t>- це зниження вартості об'єкта, обумовлене негативним впливом факторів зовнішнього середовища</w:t>
            </w:r>
          </w:p>
        </w:tc>
        <w:tc>
          <w:tcPr>
            <w:tcW w:w="3960" w:type="dxa"/>
            <w:shd w:val="clear" w:color="auto" w:fill="auto"/>
          </w:tcPr>
          <w:p w:rsidR="00DD6E01" w:rsidRPr="00DD6E01" w:rsidRDefault="00DD6E01" w:rsidP="00DD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E01">
              <w:rPr>
                <w:rFonts w:ascii="Times New Roman" w:hAnsi="Times New Roman"/>
                <w:sz w:val="24"/>
                <w:szCs w:val="24"/>
                <w:lang w:val="uk-UA"/>
              </w:rPr>
              <w:t>- зміна співвідношення попиту і пропозиції;</w:t>
            </w:r>
          </w:p>
          <w:p w:rsidR="00DD6E01" w:rsidRPr="00DD6E01" w:rsidRDefault="00DD6E01" w:rsidP="00DD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E01">
              <w:rPr>
                <w:rFonts w:ascii="Times New Roman" w:hAnsi="Times New Roman"/>
                <w:sz w:val="24"/>
                <w:szCs w:val="24"/>
                <w:lang w:val="uk-UA"/>
              </w:rPr>
              <w:t>- погіршення екології;</w:t>
            </w:r>
          </w:p>
          <w:p w:rsidR="00DD6E01" w:rsidRPr="00DD6E01" w:rsidRDefault="00DD6E01" w:rsidP="00DD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E01">
              <w:rPr>
                <w:rFonts w:ascii="Times New Roman" w:hAnsi="Times New Roman"/>
                <w:sz w:val="24"/>
                <w:szCs w:val="24"/>
                <w:lang w:val="uk-UA"/>
              </w:rPr>
              <w:t>- сервітути;</w:t>
            </w:r>
          </w:p>
          <w:p w:rsidR="00DD6E01" w:rsidRPr="00DD6E01" w:rsidRDefault="00DD6E01" w:rsidP="00DD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E01">
              <w:rPr>
                <w:rFonts w:ascii="Times New Roman" w:hAnsi="Times New Roman"/>
                <w:sz w:val="24"/>
                <w:szCs w:val="24"/>
                <w:lang w:val="uk-UA"/>
              </w:rPr>
              <w:t>- зміна інфраструктури;</w:t>
            </w:r>
          </w:p>
          <w:p w:rsidR="00FF0551" w:rsidRPr="00FF0551" w:rsidRDefault="00DD6E01" w:rsidP="00DD6E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E01">
              <w:rPr>
                <w:rFonts w:ascii="Times New Roman" w:hAnsi="Times New Roman"/>
                <w:sz w:val="24"/>
                <w:szCs w:val="24"/>
                <w:lang w:val="uk-UA"/>
              </w:rPr>
              <w:t>- зміна законодавства</w:t>
            </w:r>
          </w:p>
        </w:tc>
      </w:tr>
    </w:tbl>
    <w:p w:rsidR="00FF0551" w:rsidRPr="00FF0551" w:rsidRDefault="00FF0551" w:rsidP="00DD6E01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sz w:val="24"/>
          <w:szCs w:val="24"/>
          <w:lang w:val="uk-UA"/>
        </w:rPr>
        <w:t xml:space="preserve">Для кожного виду зносу характерна його підрозділ на </w:t>
      </w:r>
      <w:r w:rsidRPr="00FF0551">
        <w:rPr>
          <w:rFonts w:ascii="Times New Roman" w:hAnsi="Times New Roman"/>
          <w:i/>
          <w:sz w:val="24"/>
          <w:szCs w:val="24"/>
          <w:lang w:val="uk-UA"/>
        </w:rPr>
        <w:t>усувний</w:t>
      </w:r>
      <w:r w:rsidRPr="00FF0551">
        <w:rPr>
          <w:rFonts w:ascii="Times New Roman" w:hAnsi="Times New Roman"/>
          <w:sz w:val="24"/>
          <w:szCs w:val="24"/>
          <w:lang w:val="uk-UA"/>
        </w:rPr>
        <w:t xml:space="preserve"> і </w:t>
      </w:r>
      <w:r w:rsidR="00DD6E01">
        <w:rPr>
          <w:rFonts w:ascii="Times New Roman" w:hAnsi="Times New Roman"/>
          <w:i/>
          <w:sz w:val="24"/>
          <w:szCs w:val="24"/>
          <w:lang w:val="uk-UA"/>
        </w:rPr>
        <w:t>неусувний</w:t>
      </w:r>
      <w:r w:rsidRPr="00FF0551">
        <w:rPr>
          <w:rFonts w:ascii="Times New Roman" w:hAnsi="Times New Roman"/>
          <w:sz w:val="24"/>
          <w:szCs w:val="24"/>
          <w:lang w:val="uk-UA"/>
        </w:rPr>
        <w:t>.</w:t>
      </w:r>
    </w:p>
    <w:p w:rsidR="00FF0551" w:rsidRPr="00FF0551" w:rsidRDefault="00FF0551" w:rsidP="00DD6E01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sz w:val="24"/>
          <w:szCs w:val="24"/>
          <w:lang w:val="uk-UA"/>
        </w:rPr>
        <w:t xml:space="preserve">У загальному випадку переборним називається знос, усунення якого фізично можливо й економічно доцільно. При цьому економічна доцільність полягає в тому, що </w:t>
      </w:r>
      <w:r w:rsidRPr="00FF0551">
        <w:rPr>
          <w:rFonts w:ascii="Times New Roman" w:hAnsi="Times New Roman"/>
          <w:sz w:val="24"/>
          <w:szCs w:val="24"/>
          <w:lang w:val="uk-UA"/>
        </w:rPr>
        <w:lastRenderedPageBreak/>
        <w:t>вироблені витрати на усунення того чи іншого виду зносу повинні сприяти підвищенню вартості об'єкта в цілому.</w:t>
      </w:r>
    </w:p>
    <w:p w:rsidR="00FF0551" w:rsidRPr="00FF0551" w:rsidRDefault="00DD6E01" w:rsidP="00DD6E01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i/>
          <w:sz w:val="24"/>
          <w:szCs w:val="24"/>
          <w:lang w:val="uk-UA"/>
        </w:rPr>
        <w:t>Неусувний</w:t>
      </w:r>
      <w:r w:rsidR="00FF0551" w:rsidRPr="00FF0551">
        <w:rPr>
          <w:rFonts w:ascii="Times New Roman" w:hAnsi="Times New Roman"/>
          <w:i/>
          <w:sz w:val="24"/>
          <w:szCs w:val="24"/>
          <w:lang w:val="uk-UA"/>
        </w:rPr>
        <w:t xml:space="preserve"> знос</w:t>
      </w:r>
      <w:r w:rsidR="00FF0551" w:rsidRPr="00FF0551">
        <w:rPr>
          <w:rFonts w:ascii="Times New Roman" w:hAnsi="Times New Roman"/>
          <w:sz w:val="24"/>
          <w:szCs w:val="24"/>
          <w:lang w:val="uk-UA"/>
        </w:rPr>
        <w:t xml:space="preserve"> - витрати на його усунення більше, ніж на відновлення.</w:t>
      </w:r>
    </w:p>
    <w:p w:rsidR="00FF0551" w:rsidRPr="002E30AE" w:rsidRDefault="00FF0551" w:rsidP="002E30AE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sz w:val="24"/>
          <w:szCs w:val="24"/>
          <w:lang w:val="uk-UA"/>
        </w:rPr>
        <w:t>Середньозважений знос будівлі визначено на підставі результатів візуального обстеження оцінювачем в ході оцінки пошкоджень і втрати функціональних властивостей окремими конструктивними елементами своїх початкових технічних якостей відповідно до таблиці</w:t>
      </w:r>
    </w:p>
    <w:p w:rsidR="00FF0551" w:rsidRPr="00DD6E01" w:rsidRDefault="00FF0551" w:rsidP="00DD6E01">
      <w:pPr>
        <w:ind w:firstLine="708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sz w:val="24"/>
          <w:szCs w:val="24"/>
          <w:lang w:val="uk-UA"/>
        </w:rPr>
        <w:t>Орієнтовна шкала оцінки зносу елементів будівлі</w:t>
      </w:r>
      <w:r w:rsidRPr="00FF0551">
        <w:rPr>
          <w:rFonts w:ascii="Times New Roman" w:hAnsi="Times New Roman"/>
          <w:sz w:val="24"/>
          <w:szCs w:val="24"/>
          <w:lang w:val="uk-UA"/>
        </w:rPr>
        <w:t xml:space="preserve">                                          </w:t>
      </w:r>
      <w:r w:rsidR="00DD6E01">
        <w:rPr>
          <w:rFonts w:ascii="Times New Roman" w:hAnsi="Times New Roman"/>
          <w:sz w:val="24"/>
          <w:szCs w:val="24"/>
          <w:lang w:val="uk-UA"/>
        </w:rPr>
        <w:t xml:space="preserve">                         </w:t>
      </w:r>
      <w:r w:rsidRPr="00FF0551"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2835"/>
        <w:gridCol w:w="4820"/>
      </w:tblGrid>
      <w:tr w:rsidR="00FF0551" w:rsidRPr="00FF0551" w:rsidTr="005A22C7">
        <w:trPr>
          <w:cantSplit/>
        </w:trPr>
        <w:tc>
          <w:tcPr>
            <w:tcW w:w="1559" w:type="dxa"/>
          </w:tcPr>
          <w:p w:rsidR="00FF0551" w:rsidRPr="00FF0551" w:rsidRDefault="00DD6E01" w:rsidP="00DD6E0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6E0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Фізичний знос,%</w:t>
            </w:r>
          </w:p>
        </w:tc>
        <w:tc>
          <w:tcPr>
            <w:tcW w:w="2835" w:type="dxa"/>
          </w:tcPr>
          <w:p w:rsidR="00FF0551" w:rsidRPr="00FF0551" w:rsidRDefault="00DD6E01" w:rsidP="00DD6E0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6E0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Оцінка технічного стану</w:t>
            </w:r>
          </w:p>
        </w:tc>
        <w:tc>
          <w:tcPr>
            <w:tcW w:w="4820" w:type="dxa"/>
          </w:tcPr>
          <w:p w:rsidR="00FF0551" w:rsidRPr="00FF0551" w:rsidRDefault="00DD6E01" w:rsidP="00DD6E0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DD6E0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Загальна характеристика технічного стану</w:t>
            </w:r>
          </w:p>
        </w:tc>
      </w:tr>
      <w:tr w:rsidR="00FF0551" w:rsidRPr="00BF0D8D" w:rsidTr="005A22C7">
        <w:trPr>
          <w:cantSplit/>
        </w:trPr>
        <w:tc>
          <w:tcPr>
            <w:tcW w:w="1559" w:type="dxa"/>
          </w:tcPr>
          <w:p w:rsidR="00FF0551" w:rsidRPr="00FF0551" w:rsidRDefault="00FF0551" w:rsidP="00DD6E01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F0551">
              <w:rPr>
                <w:rFonts w:ascii="Times New Roman" w:hAnsi="Times New Roman"/>
                <w:sz w:val="24"/>
                <w:szCs w:val="24"/>
                <w:lang w:val="uk-UA"/>
              </w:rPr>
              <w:t>0-20</w:t>
            </w:r>
          </w:p>
        </w:tc>
        <w:tc>
          <w:tcPr>
            <w:tcW w:w="2835" w:type="dxa"/>
          </w:tcPr>
          <w:p w:rsidR="00FF0551" w:rsidRPr="00FF0551" w:rsidRDefault="00DD6E01" w:rsidP="00DD6E01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Г</w:t>
            </w:r>
            <w:r w:rsidRPr="00DD6E01">
              <w:rPr>
                <w:rFonts w:ascii="Times New Roman" w:hAnsi="Times New Roman"/>
                <w:sz w:val="24"/>
                <w:szCs w:val="24"/>
                <w:lang w:val="uk-UA"/>
              </w:rPr>
              <w:t>арне</w:t>
            </w:r>
          </w:p>
        </w:tc>
        <w:tc>
          <w:tcPr>
            <w:tcW w:w="4820" w:type="dxa"/>
          </w:tcPr>
          <w:p w:rsidR="00FF0551" w:rsidRPr="00FF0551" w:rsidRDefault="00DD6E01" w:rsidP="00DD6E01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E0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Пошкоджень і деформацій немає,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є</w:t>
            </w:r>
            <w:r w:rsidRPr="00DD6E0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окремі несправності, які не впливають на експлуатацію елементів і усуваються під час ремонту.</w:t>
            </w:r>
          </w:p>
        </w:tc>
      </w:tr>
      <w:tr w:rsidR="00FF0551" w:rsidRPr="00FF0551" w:rsidTr="005A22C7">
        <w:trPr>
          <w:cantSplit/>
        </w:trPr>
        <w:tc>
          <w:tcPr>
            <w:tcW w:w="1559" w:type="dxa"/>
          </w:tcPr>
          <w:p w:rsidR="00FF0551" w:rsidRPr="00FF0551" w:rsidRDefault="00FF0551" w:rsidP="00DD6E01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F0551">
              <w:rPr>
                <w:rFonts w:ascii="Times New Roman" w:hAnsi="Times New Roman"/>
                <w:sz w:val="24"/>
                <w:szCs w:val="24"/>
                <w:lang w:val="uk-UA"/>
              </w:rPr>
              <w:t>21-40</w:t>
            </w:r>
          </w:p>
        </w:tc>
        <w:tc>
          <w:tcPr>
            <w:tcW w:w="2835" w:type="dxa"/>
          </w:tcPr>
          <w:p w:rsidR="00FF0551" w:rsidRPr="00FF0551" w:rsidRDefault="00DD6E01" w:rsidP="00DD6E01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r w:rsidRPr="00DD6E01">
              <w:rPr>
                <w:rFonts w:ascii="Times New Roman" w:hAnsi="Times New Roman"/>
                <w:sz w:val="24"/>
                <w:szCs w:val="24"/>
                <w:lang w:val="uk-UA"/>
              </w:rPr>
              <w:t>адовільний</w:t>
            </w:r>
          </w:p>
        </w:tc>
        <w:tc>
          <w:tcPr>
            <w:tcW w:w="4820" w:type="dxa"/>
          </w:tcPr>
          <w:p w:rsidR="00FF0551" w:rsidRPr="00FF0551" w:rsidRDefault="00DD6E01" w:rsidP="00DD6E01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E01">
              <w:rPr>
                <w:rFonts w:ascii="Times New Roman" w:hAnsi="Times New Roman"/>
                <w:sz w:val="24"/>
                <w:szCs w:val="24"/>
                <w:lang w:val="uk-UA"/>
              </w:rPr>
              <w:t>Елементи будівлі в цілому придатні до експлуатації, але потребують ремонту, який найбільш доцільний на цій стадії.</w:t>
            </w:r>
          </w:p>
        </w:tc>
      </w:tr>
      <w:tr w:rsidR="00FF0551" w:rsidRPr="00FF0551" w:rsidTr="005A22C7">
        <w:trPr>
          <w:cantSplit/>
        </w:trPr>
        <w:tc>
          <w:tcPr>
            <w:tcW w:w="1559" w:type="dxa"/>
          </w:tcPr>
          <w:p w:rsidR="00FF0551" w:rsidRPr="00FF0551" w:rsidRDefault="00FF0551" w:rsidP="00DD6E01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F0551">
              <w:rPr>
                <w:rFonts w:ascii="Times New Roman" w:hAnsi="Times New Roman"/>
                <w:sz w:val="24"/>
                <w:szCs w:val="24"/>
                <w:lang w:val="uk-UA"/>
              </w:rPr>
              <w:t>41-60</w:t>
            </w:r>
          </w:p>
        </w:tc>
        <w:tc>
          <w:tcPr>
            <w:tcW w:w="2835" w:type="dxa"/>
          </w:tcPr>
          <w:p w:rsidR="00FF0551" w:rsidRPr="00FF0551" w:rsidRDefault="00DD6E01" w:rsidP="00DD6E01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DD6E01">
              <w:rPr>
                <w:rFonts w:ascii="Times New Roman" w:hAnsi="Times New Roman"/>
                <w:sz w:val="24"/>
                <w:szCs w:val="24"/>
                <w:lang w:val="uk-UA"/>
              </w:rPr>
              <w:t>езадовільний</w:t>
            </w:r>
          </w:p>
        </w:tc>
        <w:tc>
          <w:tcPr>
            <w:tcW w:w="4820" w:type="dxa"/>
          </w:tcPr>
          <w:p w:rsidR="00FF0551" w:rsidRPr="00FF0551" w:rsidRDefault="00DD6E01" w:rsidP="00DD6E01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E01">
              <w:rPr>
                <w:rFonts w:ascii="Times New Roman" w:hAnsi="Times New Roman"/>
                <w:sz w:val="24"/>
                <w:szCs w:val="24"/>
                <w:lang w:val="uk-UA"/>
              </w:rPr>
              <w:t>Експлуатація елементів будівлі можлива за умови проведення їх ремонту.</w:t>
            </w:r>
          </w:p>
        </w:tc>
      </w:tr>
      <w:tr w:rsidR="00FF0551" w:rsidRPr="00FF0551" w:rsidTr="005A22C7">
        <w:trPr>
          <w:cantSplit/>
          <w:trHeight w:val="306"/>
        </w:trPr>
        <w:tc>
          <w:tcPr>
            <w:tcW w:w="1559" w:type="dxa"/>
          </w:tcPr>
          <w:p w:rsidR="00FF0551" w:rsidRPr="00FF0551" w:rsidRDefault="00FF0551" w:rsidP="00DD6E01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F0551">
              <w:rPr>
                <w:rFonts w:ascii="Times New Roman" w:hAnsi="Times New Roman"/>
                <w:sz w:val="24"/>
                <w:szCs w:val="24"/>
                <w:lang w:val="uk-UA"/>
              </w:rPr>
              <w:t>61-80</w:t>
            </w:r>
          </w:p>
        </w:tc>
        <w:tc>
          <w:tcPr>
            <w:tcW w:w="2835" w:type="dxa"/>
          </w:tcPr>
          <w:p w:rsidR="00FF0551" w:rsidRPr="00FF0551" w:rsidRDefault="00DD6E01" w:rsidP="00DD6E01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Pr="00DD6E01">
              <w:rPr>
                <w:rFonts w:ascii="Times New Roman" w:hAnsi="Times New Roman"/>
                <w:sz w:val="24"/>
                <w:szCs w:val="24"/>
                <w:lang w:val="uk-UA"/>
              </w:rPr>
              <w:t>етхе</w:t>
            </w:r>
          </w:p>
        </w:tc>
        <w:tc>
          <w:tcPr>
            <w:tcW w:w="4820" w:type="dxa"/>
          </w:tcPr>
          <w:p w:rsidR="00FF0551" w:rsidRPr="00FF0551" w:rsidRDefault="00DD6E01" w:rsidP="00DD6E01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DD6E01">
              <w:rPr>
                <w:rFonts w:ascii="Times New Roman" w:hAnsi="Times New Roman"/>
                <w:sz w:val="24"/>
                <w:szCs w:val="24"/>
                <w:lang w:val="uk-UA"/>
              </w:rPr>
              <w:t>Стан несучих конструкцій аварійне, а не несучих конструкцій - дуже старе. Обмежене виконання елементами будівлі своїх функцій.</w:t>
            </w:r>
          </w:p>
        </w:tc>
      </w:tr>
      <w:tr w:rsidR="00FF0551" w:rsidRPr="00FF0551" w:rsidTr="005A22C7">
        <w:trPr>
          <w:cantSplit/>
        </w:trPr>
        <w:tc>
          <w:tcPr>
            <w:tcW w:w="1559" w:type="dxa"/>
          </w:tcPr>
          <w:p w:rsidR="00FF0551" w:rsidRPr="00FF0551" w:rsidRDefault="00FF0551" w:rsidP="00DD6E01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FF0551">
              <w:rPr>
                <w:rFonts w:ascii="Times New Roman" w:hAnsi="Times New Roman"/>
                <w:sz w:val="24"/>
                <w:szCs w:val="24"/>
                <w:lang w:val="uk-UA"/>
              </w:rPr>
              <w:t>81-100</w:t>
            </w:r>
          </w:p>
        </w:tc>
        <w:tc>
          <w:tcPr>
            <w:tcW w:w="2835" w:type="dxa"/>
          </w:tcPr>
          <w:p w:rsidR="00FF0551" w:rsidRPr="00FF0551" w:rsidRDefault="002E30AE" w:rsidP="00FF0551">
            <w:pPr>
              <w:ind w:firstLine="708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Н</w:t>
            </w:r>
            <w:r w:rsidRPr="002E30AE">
              <w:rPr>
                <w:rFonts w:ascii="Times New Roman" w:hAnsi="Times New Roman"/>
                <w:sz w:val="24"/>
                <w:szCs w:val="24"/>
                <w:lang w:val="uk-UA"/>
              </w:rPr>
              <w:t>епридатне</w:t>
            </w:r>
          </w:p>
        </w:tc>
        <w:tc>
          <w:tcPr>
            <w:tcW w:w="4820" w:type="dxa"/>
          </w:tcPr>
          <w:p w:rsidR="00FF0551" w:rsidRPr="00FF0551" w:rsidRDefault="002E30AE" w:rsidP="002E30A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E30AE">
              <w:rPr>
                <w:rFonts w:ascii="Times New Roman" w:hAnsi="Times New Roman"/>
                <w:sz w:val="24"/>
                <w:szCs w:val="24"/>
                <w:lang w:val="uk-UA"/>
              </w:rPr>
              <w:t>Елементи будівлі знаходяться в зруйнованому стані. При зносі 100% залишки елемента повністю ліквідовані.</w:t>
            </w:r>
          </w:p>
        </w:tc>
      </w:tr>
    </w:tbl>
    <w:p w:rsidR="00FF0551" w:rsidRPr="00FF0551" w:rsidRDefault="00FF0551" w:rsidP="00FF0551">
      <w:pPr>
        <w:ind w:firstLine="708"/>
        <w:rPr>
          <w:rFonts w:ascii="Times New Roman" w:hAnsi="Times New Roman"/>
          <w:sz w:val="24"/>
          <w:szCs w:val="24"/>
          <w:lang w:val="uk-UA"/>
        </w:rPr>
      </w:pPr>
    </w:p>
    <w:p w:rsidR="00FF0551" w:rsidRPr="00FF0551" w:rsidRDefault="00FF0551" w:rsidP="002E30AE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sz w:val="24"/>
          <w:szCs w:val="24"/>
          <w:lang w:val="uk-UA"/>
        </w:rPr>
        <w:t xml:space="preserve">Виявлення всіх можливих видів зносу - це </w:t>
      </w:r>
      <w:r w:rsidRPr="00FF0551">
        <w:rPr>
          <w:rFonts w:ascii="Times New Roman" w:hAnsi="Times New Roman"/>
          <w:i/>
          <w:sz w:val="24"/>
          <w:szCs w:val="24"/>
          <w:lang w:val="uk-UA"/>
        </w:rPr>
        <w:t>накопичений</w:t>
      </w:r>
      <w:r w:rsidRPr="00FF0551">
        <w:rPr>
          <w:rFonts w:ascii="Times New Roman" w:hAnsi="Times New Roman"/>
          <w:sz w:val="24"/>
          <w:szCs w:val="24"/>
          <w:lang w:val="uk-UA"/>
        </w:rPr>
        <w:t xml:space="preserve"> знос об'єкта нерухомості. У вартісному вираженні сукупний знос являє собою різницю між відновною вартістю і ринковою ціною оцінюваного об'єкта.</w:t>
      </w:r>
    </w:p>
    <w:p w:rsidR="00FF0551" w:rsidRPr="00FF0551" w:rsidRDefault="00FF0551" w:rsidP="00FF0551">
      <w:pPr>
        <w:ind w:firstLine="708"/>
        <w:rPr>
          <w:rFonts w:ascii="Times New Roman" w:hAnsi="Times New Roman"/>
          <w:b/>
          <w:sz w:val="24"/>
          <w:szCs w:val="24"/>
          <w:lang w:val="uk-UA"/>
        </w:rPr>
      </w:pPr>
    </w:p>
    <w:p w:rsidR="00FF0551" w:rsidRPr="00FF0551" w:rsidRDefault="00FF0551" w:rsidP="002E30AE">
      <w:pPr>
        <w:ind w:firstLine="708"/>
        <w:jc w:val="center"/>
        <w:rPr>
          <w:rFonts w:ascii="Times New Roman" w:hAnsi="Times New Roman"/>
          <w:b/>
          <w:sz w:val="24"/>
          <w:szCs w:val="24"/>
          <w:lang w:val="uk-UA"/>
        </w:rPr>
      </w:pPr>
      <w:proofErr w:type="spellStart"/>
      <w:r w:rsidRPr="00FF0551">
        <w:rPr>
          <w:rFonts w:ascii="Times New Roman" w:hAnsi="Times New Roman"/>
          <w:b/>
          <w:sz w:val="24"/>
          <w:szCs w:val="24"/>
          <w:lang w:val="uk-UA"/>
        </w:rPr>
        <w:t>Сиз</w:t>
      </w:r>
      <w:proofErr w:type="spellEnd"/>
      <w:r w:rsidRPr="00FF0551">
        <w:rPr>
          <w:rFonts w:ascii="Times New Roman" w:hAnsi="Times New Roman"/>
          <w:b/>
          <w:sz w:val="24"/>
          <w:szCs w:val="24"/>
          <w:lang w:val="uk-UA"/>
        </w:rPr>
        <w:t xml:space="preserve"> = </w:t>
      </w:r>
      <w:proofErr w:type="spellStart"/>
      <w:r w:rsidRPr="00FF0551">
        <w:rPr>
          <w:rFonts w:ascii="Times New Roman" w:hAnsi="Times New Roman"/>
          <w:b/>
          <w:sz w:val="24"/>
          <w:szCs w:val="24"/>
          <w:lang w:val="uk-UA"/>
        </w:rPr>
        <w:t>Сзу</w:t>
      </w:r>
      <w:proofErr w:type="spellEnd"/>
      <w:r w:rsidRPr="00FF0551">
        <w:rPr>
          <w:rFonts w:ascii="Times New Roman" w:hAnsi="Times New Roman"/>
          <w:b/>
          <w:sz w:val="24"/>
          <w:szCs w:val="24"/>
          <w:lang w:val="uk-UA"/>
        </w:rPr>
        <w:t xml:space="preserve"> + </w:t>
      </w:r>
      <w:proofErr w:type="spellStart"/>
      <w:r w:rsidRPr="00FF0551">
        <w:rPr>
          <w:rFonts w:ascii="Times New Roman" w:hAnsi="Times New Roman"/>
          <w:b/>
          <w:sz w:val="24"/>
          <w:szCs w:val="24"/>
          <w:lang w:val="uk-UA"/>
        </w:rPr>
        <w:t>Свс</w:t>
      </w:r>
      <w:proofErr w:type="spellEnd"/>
      <w:r w:rsidRPr="00FF0551">
        <w:rPr>
          <w:rFonts w:ascii="Times New Roman" w:hAnsi="Times New Roman"/>
          <w:b/>
          <w:sz w:val="24"/>
          <w:szCs w:val="24"/>
          <w:lang w:val="uk-UA"/>
        </w:rPr>
        <w:t xml:space="preserve"> – </w:t>
      </w:r>
      <w:proofErr w:type="spellStart"/>
      <w:r w:rsidRPr="00FF0551">
        <w:rPr>
          <w:rFonts w:ascii="Times New Roman" w:hAnsi="Times New Roman"/>
          <w:b/>
          <w:sz w:val="24"/>
          <w:szCs w:val="24"/>
          <w:lang w:val="uk-UA"/>
        </w:rPr>
        <w:t>Соб</w:t>
      </w:r>
      <w:proofErr w:type="spellEnd"/>
    </w:p>
    <w:p w:rsidR="00FF0551" w:rsidRPr="00FF0551" w:rsidRDefault="00FF0551" w:rsidP="002E30AE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i/>
          <w:sz w:val="24"/>
          <w:szCs w:val="24"/>
          <w:lang w:val="uk-UA"/>
        </w:rPr>
        <w:lastRenderedPageBreak/>
        <w:t xml:space="preserve">Відновлювальна вартість при зносі - </w:t>
      </w:r>
      <w:r w:rsidRPr="00FF0551">
        <w:rPr>
          <w:rFonts w:ascii="Times New Roman" w:hAnsi="Times New Roman"/>
          <w:sz w:val="24"/>
          <w:szCs w:val="24"/>
          <w:lang w:val="uk-UA"/>
        </w:rPr>
        <w:t>сума витрат у вигляді амортизаційних відрахувань, необхідна для відновлення зношеності, в процесі використання нерухомого майна з урахуванням діючих цін.</w:t>
      </w:r>
    </w:p>
    <w:p w:rsidR="002E30AE" w:rsidRPr="002E30AE" w:rsidRDefault="00FF0551" w:rsidP="002E30AE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sz w:val="24"/>
          <w:szCs w:val="24"/>
          <w:lang w:val="uk-UA"/>
        </w:rPr>
        <w:t xml:space="preserve">Сукупний накопичений знос є функцією часу життя об'єкта. </w:t>
      </w:r>
    </w:p>
    <w:p w:rsidR="00FF0551" w:rsidRPr="00FF0551" w:rsidRDefault="002E30AE" w:rsidP="002E30AE">
      <w:pPr>
        <w:ind w:firstLine="708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5</w:t>
      </w:r>
      <w:r w:rsidR="00FF0551" w:rsidRPr="00FF0551">
        <w:rPr>
          <w:rFonts w:ascii="Times New Roman" w:hAnsi="Times New Roman"/>
          <w:b/>
          <w:sz w:val="24"/>
          <w:szCs w:val="24"/>
          <w:lang w:val="uk-UA"/>
        </w:rPr>
        <w:t>. Час життя об'єкта</w:t>
      </w:r>
    </w:p>
    <w:p w:rsidR="00FF0551" w:rsidRPr="00FF0551" w:rsidRDefault="00FF0551" w:rsidP="00FF0551">
      <w:pPr>
        <w:ind w:firstLine="708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sz w:val="24"/>
          <w:szCs w:val="24"/>
          <w:lang w:val="uk-UA"/>
        </w:rPr>
        <w:t>Розглянемо основні оцінні поняття, що характеризують цей показник:</w:t>
      </w:r>
    </w:p>
    <w:p w:rsidR="00FF0551" w:rsidRPr="00FF0551" w:rsidRDefault="002E30AE" w:rsidP="002E30AE">
      <w:pPr>
        <w:ind w:firstLine="708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76900" cy="29146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51" w:rsidRPr="002E30AE" w:rsidRDefault="00FF0551" w:rsidP="002E30AE">
      <w:pPr>
        <w:ind w:firstLine="708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i/>
          <w:sz w:val="24"/>
          <w:szCs w:val="24"/>
          <w:lang w:val="uk-UA"/>
        </w:rPr>
        <w:t>Рис. Період життя будівлі і характеризують їх оціночні показники</w:t>
      </w:r>
    </w:p>
    <w:p w:rsidR="00FF0551" w:rsidRPr="00FF0551" w:rsidRDefault="00FF0551" w:rsidP="00FF0551">
      <w:pPr>
        <w:ind w:firstLine="708"/>
        <w:rPr>
          <w:rFonts w:ascii="Times New Roman" w:hAnsi="Times New Roman"/>
          <w:bCs/>
          <w:iCs/>
          <w:sz w:val="24"/>
          <w:szCs w:val="24"/>
          <w:lang w:val="uk-UA"/>
        </w:rPr>
      </w:pPr>
    </w:p>
    <w:p w:rsidR="00FF0551" w:rsidRPr="00FF0551" w:rsidRDefault="00FF0551" w:rsidP="002E30AE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 xml:space="preserve">Фізичне життя будівлі (ФЖ) - </w:t>
      </w:r>
      <w:r w:rsidRPr="00FF0551">
        <w:rPr>
          <w:rFonts w:ascii="Times New Roman" w:hAnsi="Times New Roman"/>
          <w:bCs/>
          <w:iCs/>
          <w:sz w:val="24"/>
          <w:szCs w:val="24"/>
          <w:lang w:val="uk-UA"/>
        </w:rPr>
        <w:t xml:space="preserve">період експлуатації будівлі, протягом якого стан несучих конструктивних елементів будівлі відповідає певним критеріям (конструктивна надійність, фізична довговічність і </w:t>
      </w:r>
      <w:proofErr w:type="spellStart"/>
      <w:r w:rsidRPr="00FF0551">
        <w:rPr>
          <w:rFonts w:ascii="Times New Roman" w:hAnsi="Times New Roman"/>
          <w:bCs/>
          <w:iCs/>
          <w:sz w:val="24"/>
          <w:szCs w:val="24"/>
          <w:lang w:val="uk-UA"/>
        </w:rPr>
        <w:t>т.п</w:t>
      </w:r>
      <w:proofErr w:type="spellEnd"/>
      <w:r w:rsidRPr="00FF0551">
        <w:rPr>
          <w:rFonts w:ascii="Times New Roman" w:hAnsi="Times New Roman"/>
          <w:bCs/>
          <w:iCs/>
          <w:sz w:val="24"/>
          <w:szCs w:val="24"/>
          <w:lang w:val="uk-UA"/>
        </w:rPr>
        <w:t>.). Термін фізичного життя об'єкта закладається при будівництві і залежить від групи капітальності будівель. Фізичне життя закінчується, коли об'єкт зноситься</w:t>
      </w:r>
      <w:r w:rsidRPr="00FF0551">
        <w:rPr>
          <w:rFonts w:ascii="Times New Roman" w:hAnsi="Times New Roman"/>
          <w:sz w:val="24"/>
          <w:szCs w:val="24"/>
          <w:lang w:val="uk-UA"/>
        </w:rPr>
        <w:t>.</w:t>
      </w:r>
    </w:p>
    <w:p w:rsidR="00FF0551" w:rsidRPr="00FF0551" w:rsidRDefault="00FF0551" w:rsidP="002E30AE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 xml:space="preserve">Хронологічний вік (ХВ) - </w:t>
      </w:r>
      <w:r w:rsidRPr="00FF0551">
        <w:rPr>
          <w:rFonts w:ascii="Times New Roman" w:hAnsi="Times New Roman"/>
          <w:bCs/>
          <w:iCs/>
          <w:sz w:val="24"/>
          <w:szCs w:val="24"/>
          <w:lang w:val="uk-UA"/>
        </w:rPr>
        <w:t>період часу, що минув з дня введення об'єкта в експлуатацію до дати оцінки</w:t>
      </w:r>
      <w:r w:rsidRPr="00FF0551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FF0551" w:rsidRPr="00FF0551" w:rsidRDefault="00FF0551" w:rsidP="002E30AE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 xml:space="preserve">Економічне життя (ЕЖ) </w:t>
      </w:r>
      <w:r w:rsidRPr="00FF0551">
        <w:rPr>
          <w:rFonts w:ascii="Times New Roman" w:hAnsi="Times New Roman"/>
          <w:bCs/>
          <w:iCs/>
          <w:sz w:val="24"/>
          <w:szCs w:val="24"/>
          <w:lang w:val="uk-UA"/>
        </w:rPr>
        <w:t>визначається часом експлуатації, протягом якого об'єкт приносить дохід. У цей період проводяться поліпшення вносять вклад у вартість об'єкта. Економічне життя об'єкта закінчується, коли експлуатація об'єкта не може принести дохід, позначений відповідною ставкою по порівнянних об'єктах в даному сегменті ринку нерухомості. При цьому проводяться поліпшення вже не вносять вклад у вартість об'єкта внаслідок його загального зносу</w:t>
      </w:r>
      <w:r w:rsidRPr="00FF0551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FF0551" w:rsidRPr="00FF0551" w:rsidRDefault="00FF0551" w:rsidP="002E30AE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lastRenderedPageBreak/>
        <w:t xml:space="preserve">Ефективний вік (ЕВ) </w:t>
      </w:r>
      <w:r w:rsidRPr="00FF0551">
        <w:rPr>
          <w:rFonts w:ascii="Times New Roman" w:hAnsi="Times New Roman"/>
          <w:bCs/>
          <w:iCs/>
          <w:sz w:val="24"/>
          <w:szCs w:val="24"/>
          <w:lang w:val="uk-UA"/>
        </w:rPr>
        <w:t>розраховується на основі хронологічного віку будівлі з урахуванням його технічного стану і сформованих на дату оцінки економічних факторів, що впливають на вартість оцінюваного об'єкта. Залежно від особливостей експлуатації будинку ефективний вік може відрізнятися від хронологічного віку у велику чи меншу сторону. У разі нормальної (типової) експлуатації будинку ефективний вік, як правило, дорівнює хронологічним</w:t>
      </w:r>
      <w:r w:rsidRPr="00FF0551">
        <w:rPr>
          <w:rFonts w:ascii="Times New Roman" w:hAnsi="Times New Roman"/>
          <w:sz w:val="24"/>
          <w:szCs w:val="24"/>
          <w:lang w:val="uk-UA"/>
        </w:rPr>
        <w:t>.</w:t>
      </w:r>
    </w:p>
    <w:p w:rsidR="00FF0551" w:rsidRPr="00FF0551" w:rsidRDefault="002E30AE" w:rsidP="002E30AE">
      <w:pPr>
        <w:ind w:firstLine="708"/>
        <w:jc w:val="both"/>
        <w:rPr>
          <w:rFonts w:ascii="Times New Roman" w:hAnsi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/>
          <w:bCs/>
          <w:iCs/>
          <w:sz w:val="24"/>
          <w:szCs w:val="24"/>
          <w:lang w:val="uk-UA"/>
        </w:rPr>
        <w:t>Залишковий</w:t>
      </w:r>
      <w:r w:rsidR="00FF0551" w:rsidRPr="00FF0551">
        <w:rPr>
          <w:rFonts w:ascii="Times New Roman" w:hAnsi="Times New Roman"/>
          <w:bCs/>
          <w:iCs/>
          <w:sz w:val="24"/>
          <w:szCs w:val="24"/>
          <w:lang w:val="uk-UA"/>
        </w:rPr>
        <w:t xml:space="preserve"> термін економічного життя (</w:t>
      </w:r>
      <w:r>
        <w:rPr>
          <w:rFonts w:ascii="Times New Roman" w:hAnsi="Times New Roman"/>
          <w:bCs/>
          <w:iCs/>
          <w:sz w:val="24"/>
          <w:szCs w:val="24"/>
          <w:lang w:val="uk-UA"/>
        </w:rPr>
        <w:t>ЗТ</w:t>
      </w:r>
      <w:r w:rsidR="00FF0551" w:rsidRPr="00FF0551">
        <w:rPr>
          <w:rFonts w:ascii="Times New Roman" w:hAnsi="Times New Roman"/>
          <w:bCs/>
          <w:iCs/>
          <w:sz w:val="24"/>
          <w:szCs w:val="24"/>
          <w:lang w:val="uk-UA"/>
        </w:rPr>
        <w:t>ЕЖ) будівлі - період часу від дати оцінки до закінчення його економічного життя</w:t>
      </w:r>
    </w:p>
    <w:p w:rsidR="00FF0551" w:rsidRPr="00FF0551" w:rsidRDefault="00FF0551" w:rsidP="002E30AE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FF0551">
        <w:rPr>
          <w:rFonts w:ascii="Times New Roman" w:hAnsi="Times New Roman"/>
          <w:bCs/>
          <w:iCs/>
          <w:sz w:val="24"/>
          <w:szCs w:val="24"/>
          <w:lang w:val="uk-UA"/>
        </w:rPr>
        <w:t>Показники фізичного зносу, ефективного віку і терміну економічного життя знаходяться в певному співвідношенні</w:t>
      </w:r>
      <w:r w:rsidRPr="00FF0551">
        <w:rPr>
          <w:rFonts w:ascii="Times New Roman" w:hAnsi="Times New Roman"/>
          <w:sz w:val="24"/>
          <w:szCs w:val="24"/>
          <w:lang w:val="uk-UA"/>
        </w:rPr>
        <w:t xml:space="preserve">: </w:t>
      </w:r>
    </w:p>
    <w:p w:rsidR="00FF0551" w:rsidRPr="00FF0551" w:rsidRDefault="00FF0551" w:rsidP="00FF0551">
      <w:pPr>
        <w:ind w:firstLine="708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FF0551" w:rsidRPr="002E30AE" w:rsidRDefault="0055792E" w:rsidP="002E30AE">
      <w:pPr>
        <w:ind w:firstLine="708"/>
        <w:rPr>
          <w:rFonts w:ascii="Times New Roman" w:hAnsi="Times New Roman"/>
          <w:b/>
          <w:bCs/>
          <w:sz w:val="24"/>
          <w:szCs w:val="24"/>
          <w:lang w:val="uk-UA"/>
        </w:rPr>
      </w:pPr>
      <m:oMathPara>
        <m:oMath>
          <m:f>
            <m:fPr>
              <m:ctrlPr>
                <w:rPr>
                  <w:rFonts w:ascii="Cambria Math" w:eastAsia="MS Mincho" w:hAnsi="Cambria Math"/>
                  <w:b/>
                  <w:bCs/>
                  <w:i/>
                  <w:sz w:val="24"/>
                  <w:szCs w:val="24"/>
                  <w:lang w:eastAsia="ja-JP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MS Mincho" w:hAnsi="Cambria Math"/>
                  <w:sz w:val="24"/>
                  <w:szCs w:val="24"/>
                  <w:lang w:eastAsia="ja-JP"/>
                </w:rPr>
                <m:t>Знос</m:t>
              </m:r>
            </m:num>
            <m:den>
              <m:r>
                <m:rPr>
                  <m:sty m:val="bi"/>
                </m:rPr>
                <w:rPr>
                  <w:rFonts w:ascii="Cambria Math" w:eastAsia="MS Mincho" w:hAnsi="Cambria Math"/>
                  <w:sz w:val="24"/>
                  <w:szCs w:val="24"/>
                  <w:lang w:eastAsia="ja-JP"/>
                </w:rPr>
                <m:t>Відновлювальна вартість</m:t>
              </m:r>
            </m:den>
          </m:f>
          <m:r>
            <m:rPr>
              <m:sty m:val="bi"/>
            </m:rPr>
            <w:rPr>
              <w:rFonts w:ascii="Cambria Math" w:eastAsia="MS Mincho" w:hAnsi="Cambria Math"/>
              <w:sz w:val="24"/>
              <w:szCs w:val="24"/>
              <w:lang w:eastAsia="ja-JP"/>
            </w:rPr>
            <m:t>=</m:t>
          </m:r>
          <m:f>
            <m:fPr>
              <m:ctrlPr>
                <w:rPr>
                  <w:rFonts w:ascii="Cambria Math" w:eastAsia="MS Mincho" w:hAnsi="Cambria Math"/>
                  <w:b/>
                  <w:bCs/>
                  <w:i/>
                  <w:sz w:val="24"/>
                  <w:szCs w:val="24"/>
                  <w:lang w:eastAsia="ja-JP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MS Mincho" w:hAnsi="Cambria Math"/>
                  <w:sz w:val="24"/>
                  <w:szCs w:val="24"/>
                  <w:lang w:eastAsia="ja-JP"/>
                </w:rPr>
                <m:t>Ефективний вік</m:t>
              </m:r>
            </m:num>
            <m:den>
              <m:r>
                <m:rPr>
                  <m:sty m:val="bi"/>
                </m:rPr>
                <w:rPr>
                  <w:rFonts w:ascii="Cambria Math" w:eastAsia="MS Mincho" w:hAnsi="Cambria Math"/>
                  <w:sz w:val="24"/>
                  <w:szCs w:val="24"/>
                  <w:lang w:eastAsia="ja-JP"/>
                </w:rPr>
                <m:t>Економічне життя</m:t>
              </m:r>
            </m:den>
          </m:f>
        </m:oMath>
      </m:oMathPara>
    </w:p>
    <w:p w:rsidR="00FF0551" w:rsidRPr="002E30AE" w:rsidRDefault="00FF0551" w:rsidP="00FF0551">
      <w:pPr>
        <w:ind w:firstLine="708"/>
        <w:rPr>
          <w:rFonts w:ascii="Times New Roman" w:hAnsi="Times New Roman"/>
          <w:sz w:val="24"/>
          <w:szCs w:val="24"/>
          <w:lang w:val="uk-UA"/>
        </w:rPr>
      </w:pPr>
    </w:p>
    <w:p w:rsidR="00FF0551" w:rsidRPr="002E30AE" w:rsidRDefault="00FF0551" w:rsidP="00FF0551">
      <w:pPr>
        <w:ind w:firstLine="708"/>
        <w:rPr>
          <w:rFonts w:ascii="Times New Roman" w:hAnsi="Times New Roman"/>
          <w:sz w:val="24"/>
          <w:szCs w:val="24"/>
          <w:lang w:val="uk-UA"/>
        </w:rPr>
      </w:pPr>
      <w:r w:rsidRPr="002E30AE">
        <w:rPr>
          <w:rFonts w:ascii="Times New Roman" w:hAnsi="Times New Roman"/>
          <w:sz w:val="24"/>
          <w:szCs w:val="24"/>
          <w:lang w:val="uk-UA"/>
        </w:rPr>
        <w:t>І = (ЕВ: ФЖ) • 100 = І - знос,%</w:t>
      </w:r>
    </w:p>
    <w:p w:rsidR="00FF0551" w:rsidRPr="002E30AE" w:rsidRDefault="00FF0551" w:rsidP="00FF0551">
      <w:pPr>
        <w:ind w:firstLine="708"/>
        <w:rPr>
          <w:rFonts w:ascii="Times New Roman" w:hAnsi="Times New Roman"/>
          <w:sz w:val="24"/>
          <w:szCs w:val="24"/>
          <w:lang w:val="uk-UA"/>
        </w:rPr>
      </w:pPr>
      <w:r w:rsidRPr="002E30AE">
        <w:rPr>
          <w:rFonts w:ascii="Times New Roman" w:hAnsi="Times New Roman"/>
          <w:sz w:val="24"/>
          <w:szCs w:val="24"/>
          <w:lang w:val="uk-UA"/>
        </w:rPr>
        <w:t xml:space="preserve">ЕВ - ефективний вік, що визначається експертом на основі технічного стану </w:t>
      </w:r>
      <w:proofErr w:type="spellStart"/>
      <w:r w:rsidRPr="002E30AE">
        <w:rPr>
          <w:rFonts w:ascii="Times New Roman" w:hAnsi="Times New Roman"/>
          <w:sz w:val="24"/>
          <w:szCs w:val="24"/>
          <w:lang w:val="uk-UA"/>
        </w:rPr>
        <w:t>ел</w:t>
      </w:r>
      <w:proofErr w:type="spellEnd"/>
      <w:r w:rsidRPr="002E30AE">
        <w:rPr>
          <w:rFonts w:ascii="Times New Roman" w:hAnsi="Times New Roman"/>
          <w:sz w:val="24"/>
          <w:szCs w:val="24"/>
          <w:lang w:val="uk-UA"/>
        </w:rPr>
        <w:t>-в будівлі в цілому</w:t>
      </w:r>
    </w:p>
    <w:p w:rsidR="00FF0551" w:rsidRPr="002E30AE" w:rsidRDefault="00FF0551" w:rsidP="00FF0551">
      <w:pPr>
        <w:ind w:firstLine="708"/>
        <w:rPr>
          <w:rFonts w:ascii="Times New Roman" w:hAnsi="Times New Roman"/>
          <w:sz w:val="24"/>
          <w:szCs w:val="24"/>
          <w:lang w:val="uk-UA"/>
        </w:rPr>
      </w:pPr>
      <w:r w:rsidRPr="002E30AE">
        <w:rPr>
          <w:rFonts w:ascii="Times New Roman" w:hAnsi="Times New Roman"/>
          <w:sz w:val="24"/>
          <w:szCs w:val="24"/>
          <w:lang w:val="uk-UA"/>
        </w:rPr>
        <w:t>ФЖ - типовий термін фізичного життя</w:t>
      </w:r>
    </w:p>
    <w:p w:rsidR="00FF0551" w:rsidRPr="002E30AE" w:rsidRDefault="002E30AE" w:rsidP="00FF0551">
      <w:pPr>
        <w:ind w:firstLine="708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ЗТ</w:t>
      </w:r>
      <w:r w:rsidR="00FF0551" w:rsidRPr="002E30AE">
        <w:rPr>
          <w:rFonts w:ascii="Times New Roman" w:hAnsi="Times New Roman"/>
          <w:sz w:val="24"/>
          <w:szCs w:val="24"/>
          <w:lang w:val="uk-UA"/>
        </w:rPr>
        <w:t>ФЖ - термін, що залишився фізичного життя</w:t>
      </w:r>
    </w:p>
    <w:p w:rsidR="00FF0551" w:rsidRPr="00FF0551" w:rsidRDefault="00FF0551" w:rsidP="00FF0551">
      <w:pPr>
        <w:ind w:firstLine="708"/>
        <w:rPr>
          <w:rFonts w:ascii="Times New Roman" w:hAnsi="Times New Roman"/>
          <w:sz w:val="24"/>
          <w:szCs w:val="24"/>
          <w:lang w:val="uk-UA"/>
        </w:rPr>
      </w:pPr>
    </w:p>
    <w:p w:rsidR="00FF0551" w:rsidRPr="00FF0551" w:rsidRDefault="00FF0551" w:rsidP="00FF0551">
      <w:pPr>
        <w:ind w:firstLine="708"/>
        <w:rPr>
          <w:rFonts w:ascii="Times New Roman" w:hAnsi="Times New Roman"/>
          <w:sz w:val="24"/>
          <w:szCs w:val="24"/>
          <w:lang w:val="uk-UA"/>
        </w:rPr>
      </w:pPr>
    </w:p>
    <w:p w:rsidR="00FF0551" w:rsidRPr="00FF0551" w:rsidRDefault="00FF0551" w:rsidP="00FF0551">
      <w:pPr>
        <w:ind w:firstLine="708"/>
        <w:rPr>
          <w:rFonts w:ascii="Times New Roman" w:hAnsi="Times New Roman"/>
          <w:sz w:val="24"/>
          <w:szCs w:val="24"/>
          <w:lang w:val="uk-UA"/>
        </w:rPr>
      </w:pPr>
    </w:p>
    <w:p w:rsidR="00FF0551" w:rsidRPr="00FF0551" w:rsidRDefault="00FF0551" w:rsidP="00FF0551">
      <w:pPr>
        <w:ind w:firstLine="708"/>
        <w:rPr>
          <w:rFonts w:ascii="Times New Roman" w:hAnsi="Times New Roman"/>
          <w:sz w:val="24"/>
          <w:szCs w:val="24"/>
          <w:lang w:val="uk-UA"/>
        </w:rPr>
      </w:pPr>
    </w:p>
    <w:p w:rsidR="00FF0551" w:rsidRPr="00FF0551" w:rsidRDefault="00FF0551" w:rsidP="00FF0551">
      <w:pPr>
        <w:ind w:firstLine="708"/>
        <w:rPr>
          <w:rFonts w:ascii="Times New Roman" w:hAnsi="Times New Roman"/>
          <w:sz w:val="24"/>
          <w:szCs w:val="24"/>
          <w:lang w:val="uk-UA"/>
        </w:rPr>
      </w:pPr>
    </w:p>
    <w:p w:rsidR="00FF0551" w:rsidRPr="00FF0551" w:rsidRDefault="00FF0551" w:rsidP="00FF0551">
      <w:pPr>
        <w:ind w:firstLine="708"/>
        <w:rPr>
          <w:rFonts w:ascii="Times New Roman" w:hAnsi="Times New Roman"/>
          <w:sz w:val="24"/>
          <w:szCs w:val="24"/>
          <w:lang w:val="uk-UA"/>
        </w:rPr>
      </w:pPr>
    </w:p>
    <w:sectPr w:rsidR="00FF0551" w:rsidRPr="00FF0551" w:rsidSect="00F51051">
      <w:footerReference w:type="default" r:id="rId24"/>
      <w:pgSz w:w="11906" w:h="16838"/>
      <w:pgMar w:top="1134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92E" w:rsidRDefault="0055792E" w:rsidP="00F51051">
      <w:pPr>
        <w:spacing w:after="0" w:line="240" w:lineRule="auto"/>
      </w:pPr>
      <w:r>
        <w:separator/>
      </w:r>
    </w:p>
  </w:endnote>
  <w:endnote w:type="continuationSeparator" w:id="0">
    <w:p w:rsidR="0055792E" w:rsidRDefault="0055792E" w:rsidP="00F51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051" w:rsidRDefault="00F51051" w:rsidP="00F51051">
    <w:pPr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 xml:space="preserve">                         </w:t>
    </w:r>
  </w:p>
  <w:p w:rsidR="00F51051" w:rsidRDefault="00F51051" w:rsidP="00F51051">
    <w:pPr>
      <w:jc w:val="center"/>
      <w:rPr>
        <w:rFonts w:ascii="Times New Roman" w:hAnsi="Times New Roman"/>
        <w:b/>
        <w:sz w:val="24"/>
        <w:szCs w:val="24"/>
      </w:rPr>
    </w:pPr>
  </w:p>
  <w:p w:rsidR="00F51051" w:rsidRPr="00F51051" w:rsidRDefault="00F51051" w:rsidP="00F51051">
    <w:pPr>
      <w:jc w:val="right"/>
      <w:rPr>
        <w:rFonts w:ascii="Times New Roman" w:hAnsi="Times New Roman"/>
        <w:sz w:val="18"/>
        <w:szCs w:val="18"/>
      </w:rPr>
    </w:pPr>
    <w:r w:rsidRPr="00F51051">
      <w:rPr>
        <w:rFonts w:ascii="Times New Roman" w:hAnsi="Times New Roman"/>
        <w:sz w:val="18"/>
        <w:szCs w:val="18"/>
      </w:rPr>
      <w:t>к.э.н., доц</w:t>
    </w:r>
    <w:r>
      <w:rPr>
        <w:rFonts w:ascii="Times New Roman" w:hAnsi="Times New Roman"/>
        <w:sz w:val="18"/>
        <w:szCs w:val="18"/>
      </w:rPr>
      <w:t>.</w:t>
    </w:r>
    <w:r w:rsidRPr="00F51051">
      <w:rPr>
        <w:rFonts w:ascii="Times New Roman" w:hAnsi="Times New Roman"/>
        <w:sz w:val="18"/>
        <w:szCs w:val="18"/>
      </w:rPr>
      <w:t xml:space="preserve"> </w:t>
    </w:r>
    <w:proofErr w:type="spellStart"/>
    <w:r w:rsidRPr="00F51051">
      <w:rPr>
        <w:rFonts w:ascii="Times New Roman" w:hAnsi="Times New Roman"/>
        <w:sz w:val="18"/>
        <w:szCs w:val="18"/>
      </w:rPr>
      <w:t>Пандас</w:t>
    </w:r>
    <w:proofErr w:type="spellEnd"/>
    <w:r w:rsidRPr="00F51051">
      <w:rPr>
        <w:rFonts w:ascii="Times New Roman" w:hAnsi="Times New Roman"/>
        <w:sz w:val="18"/>
        <w:szCs w:val="18"/>
      </w:rPr>
      <w:t xml:space="preserve"> А.В.</w:t>
    </w:r>
  </w:p>
  <w:p w:rsidR="00F51051" w:rsidRDefault="00F51051">
    <w:pPr>
      <w:pStyle w:val="aa"/>
    </w:pPr>
  </w:p>
  <w:p w:rsidR="00F51051" w:rsidRDefault="00F5105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92E" w:rsidRDefault="0055792E" w:rsidP="00F51051">
      <w:pPr>
        <w:spacing w:after="0" w:line="240" w:lineRule="auto"/>
      </w:pPr>
      <w:r>
        <w:separator/>
      </w:r>
    </w:p>
  </w:footnote>
  <w:footnote w:type="continuationSeparator" w:id="0">
    <w:p w:rsidR="0055792E" w:rsidRDefault="0055792E" w:rsidP="00F510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D0B27"/>
    <w:multiLevelType w:val="hybridMultilevel"/>
    <w:tmpl w:val="7DA2252E"/>
    <w:lvl w:ilvl="0" w:tplc="E1E83E90">
      <w:start w:val="1"/>
      <w:numFmt w:val="decimal"/>
      <w:lvlText w:val="%1)"/>
      <w:lvlJc w:val="left"/>
      <w:pPr>
        <w:tabs>
          <w:tab w:val="num" w:pos="532"/>
        </w:tabs>
        <w:ind w:left="53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55832D3"/>
    <w:multiLevelType w:val="hybridMultilevel"/>
    <w:tmpl w:val="1D247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337897"/>
    <w:multiLevelType w:val="hybridMultilevel"/>
    <w:tmpl w:val="750A92F0"/>
    <w:lvl w:ilvl="0" w:tplc="94DE90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D126C7"/>
    <w:multiLevelType w:val="hybridMultilevel"/>
    <w:tmpl w:val="104C8CA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CAB59E5"/>
    <w:multiLevelType w:val="hybridMultilevel"/>
    <w:tmpl w:val="05280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3B7135"/>
    <w:multiLevelType w:val="hybridMultilevel"/>
    <w:tmpl w:val="8822F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F96E99"/>
    <w:multiLevelType w:val="hybridMultilevel"/>
    <w:tmpl w:val="379EF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DE1C66"/>
    <w:multiLevelType w:val="hybridMultilevel"/>
    <w:tmpl w:val="36EEBBEC"/>
    <w:lvl w:ilvl="0" w:tplc="65AAA37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603A4A62"/>
    <w:multiLevelType w:val="hybridMultilevel"/>
    <w:tmpl w:val="F3081E86"/>
    <w:lvl w:ilvl="0" w:tplc="65AAA3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183BEA"/>
    <w:multiLevelType w:val="hybridMultilevel"/>
    <w:tmpl w:val="F3081E86"/>
    <w:lvl w:ilvl="0" w:tplc="65AAA3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CC075E"/>
    <w:multiLevelType w:val="hybridMultilevel"/>
    <w:tmpl w:val="C4F215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FA973AF"/>
    <w:multiLevelType w:val="hybridMultilevel"/>
    <w:tmpl w:val="A36E4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983FD5"/>
    <w:multiLevelType w:val="hybridMultilevel"/>
    <w:tmpl w:val="05280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A73FE2"/>
    <w:multiLevelType w:val="multilevel"/>
    <w:tmpl w:val="05FCE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2"/>
  </w:num>
  <w:num w:numId="5">
    <w:abstractNumId w:val="2"/>
  </w:num>
  <w:num w:numId="6">
    <w:abstractNumId w:val="10"/>
  </w:num>
  <w:num w:numId="7">
    <w:abstractNumId w:val="13"/>
  </w:num>
  <w:num w:numId="8">
    <w:abstractNumId w:val="11"/>
  </w:num>
  <w:num w:numId="9">
    <w:abstractNumId w:val="8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D3A"/>
    <w:rsid w:val="00131982"/>
    <w:rsid w:val="00143EC5"/>
    <w:rsid w:val="0014445E"/>
    <w:rsid w:val="0015574E"/>
    <w:rsid w:val="0016431C"/>
    <w:rsid w:val="002063FB"/>
    <w:rsid w:val="00267E27"/>
    <w:rsid w:val="002E30AE"/>
    <w:rsid w:val="00301A6E"/>
    <w:rsid w:val="00324863"/>
    <w:rsid w:val="00326B33"/>
    <w:rsid w:val="00400395"/>
    <w:rsid w:val="00485133"/>
    <w:rsid w:val="004B2D9E"/>
    <w:rsid w:val="00522638"/>
    <w:rsid w:val="0055792E"/>
    <w:rsid w:val="005F35E1"/>
    <w:rsid w:val="005F7E4B"/>
    <w:rsid w:val="007448E1"/>
    <w:rsid w:val="00781AB0"/>
    <w:rsid w:val="007C543F"/>
    <w:rsid w:val="008032E0"/>
    <w:rsid w:val="00892898"/>
    <w:rsid w:val="008B7081"/>
    <w:rsid w:val="00994924"/>
    <w:rsid w:val="00A947F6"/>
    <w:rsid w:val="00A94D3A"/>
    <w:rsid w:val="00AA136D"/>
    <w:rsid w:val="00AA5002"/>
    <w:rsid w:val="00AC2841"/>
    <w:rsid w:val="00AF7168"/>
    <w:rsid w:val="00B427AA"/>
    <w:rsid w:val="00B70A95"/>
    <w:rsid w:val="00BF0D8D"/>
    <w:rsid w:val="00C436FD"/>
    <w:rsid w:val="00C60D07"/>
    <w:rsid w:val="00DD6E01"/>
    <w:rsid w:val="00E62D4F"/>
    <w:rsid w:val="00F12CFA"/>
    <w:rsid w:val="00F51051"/>
    <w:rsid w:val="00FC0F9B"/>
    <w:rsid w:val="00FC6634"/>
    <w:rsid w:val="00FF0551"/>
    <w:rsid w:val="00FF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D3A"/>
    <w:pPr>
      <w:ind w:left="720"/>
      <w:contextualSpacing/>
    </w:pPr>
  </w:style>
  <w:style w:type="table" w:styleId="a4">
    <w:name w:val="Table Grid"/>
    <w:basedOn w:val="a1"/>
    <w:uiPriority w:val="59"/>
    <w:rsid w:val="007C54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01A6E"/>
  </w:style>
  <w:style w:type="character" w:styleId="a5">
    <w:name w:val="Hyperlink"/>
    <w:uiPriority w:val="99"/>
    <w:unhideWhenUsed/>
    <w:rsid w:val="00301A6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9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99492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51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1051"/>
  </w:style>
  <w:style w:type="paragraph" w:styleId="aa">
    <w:name w:val="footer"/>
    <w:basedOn w:val="a"/>
    <w:link w:val="ab"/>
    <w:uiPriority w:val="99"/>
    <w:unhideWhenUsed/>
    <w:rsid w:val="00F51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10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D3A"/>
    <w:pPr>
      <w:ind w:left="720"/>
      <w:contextualSpacing/>
    </w:pPr>
  </w:style>
  <w:style w:type="table" w:styleId="a4">
    <w:name w:val="Table Grid"/>
    <w:basedOn w:val="a1"/>
    <w:uiPriority w:val="59"/>
    <w:rsid w:val="007C54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01A6E"/>
  </w:style>
  <w:style w:type="character" w:styleId="a5">
    <w:name w:val="Hyperlink"/>
    <w:uiPriority w:val="99"/>
    <w:unhideWhenUsed/>
    <w:rsid w:val="00301A6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9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99492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51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51051"/>
  </w:style>
  <w:style w:type="paragraph" w:styleId="aa">
    <w:name w:val="footer"/>
    <w:basedOn w:val="a"/>
    <w:link w:val="ab"/>
    <w:uiPriority w:val="99"/>
    <w:unhideWhenUsed/>
    <w:rsid w:val="00F51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1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3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2195</Words>
  <Characters>12512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3</cp:revision>
  <cp:lastPrinted>2017-11-19T16:29:00Z</cp:lastPrinted>
  <dcterms:created xsi:type="dcterms:W3CDTF">2017-11-19T02:57:00Z</dcterms:created>
  <dcterms:modified xsi:type="dcterms:W3CDTF">2017-11-19T16:50:00Z</dcterms:modified>
</cp:coreProperties>
</file>