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F1" w:rsidRDefault="00BB025A" w:rsidP="00BB025A">
      <w:pPr>
        <w:spacing w:after="0"/>
        <w:jc w:val="center"/>
        <w:rPr>
          <w:rFonts w:ascii="Times New Roman" w:hAnsi="Times New Roman" w:cs="Times New Roman"/>
          <w:b/>
          <w:sz w:val="28"/>
          <w:szCs w:val="28"/>
          <w:lang w:val="uk-UA"/>
        </w:rPr>
      </w:pPr>
      <w:r w:rsidRPr="00BB025A">
        <w:rPr>
          <w:rFonts w:ascii="Times New Roman" w:hAnsi="Times New Roman" w:cs="Times New Roman"/>
          <w:b/>
          <w:sz w:val="28"/>
          <w:szCs w:val="28"/>
          <w:lang w:val="uk-UA"/>
        </w:rPr>
        <w:t>Тема 7 Дохідний підхід до оцінки бізнесу</w:t>
      </w:r>
    </w:p>
    <w:p w:rsidR="00BB025A" w:rsidRDefault="00BB025A" w:rsidP="00BB025A">
      <w:pPr>
        <w:spacing w:after="0"/>
        <w:rPr>
          <w:rFonts w:ascii="Times New Roman" w:hAnsi="Times New Roman" w:cs="Times New Roman"/>
          <w:b/>
          <w:sz w:val="28"/>
          <w:szCs w:val="28"/>
          <w:lang w:val="uk-UA"/>
        </w:rPr>
      </w:pPr>
    </w:p>
    <w:p w:rsidR="00BB025A" w:rsidRPr="00BB025A" w:rsidRDefault="00BB025A" w:rsidP="00BB025A">
      <w:pPr>
        <w:spacing w:after="0"/>
        <w:rPr>
          <w:rFonts w:ascii="Times New Roman" w:hAnsi="Times New Roman" w:cs="Times New Roman"/>
          <w:b/>
          <w:sz w:val="24"/>
          <w:szCs w:val="24"/>
          <w:lang w:val="uk-UA"/>
        </w:rPr>
      </w:pPr>
      <w:r w:rsidRPr="00BB025A">
        <w:rPr>
          <w:rFonts w:ascii="Times New Roman" w:hAnsi="Times New Roman" w:cs="Times New Roman"/>
          <w:b/>
          <w:sz w:val="24"/>
          <w:szCs w:val="24"/>
          <w:lang w:val="uk-UA"/>
        </w:rPr>
        <w:t>1. Основи дохідного підходу.</w:t>
      </w:r>
    </w:p>
    <w:p w:rsidR="00BB025A" w:rsidRPr="00BB025A" w:rsidRDefault="00BB025A" w:rsidP="00BB025A">
      <w:pPr>
        <w:spacing w:after="0"/>
        <w:rPr>
          <w:rFonts w:ascii="Times New Roman" w:hAnsi="Times New Roman" w:cs="Times New Roman"/>
          <w:b/>
          <w:sz w:val="24"/>
          <w:szCs w:val="24"/>
          <w:lang w:val="uk-UA"/>
        </w:rPr>
      </w:pPr>
      <w:r w:rsidRPr="00BB025A">
        <w:rPr>
          <w:rFonts w:ascii="Times New Roman" w:hAnsi="Times New Roman" w:cs="Times New Roman"/>
          <w:b/>
          <w:sz w:val="24"/>
          <w:szCs w:val="24"/>
          <w:lang w:val="uk-UA"/>
        </w:rPr>
        <w:t>2. Метод капіталізації прибутку.</w:t>
      </w:r>
    </w:p>
    <w:p w:rsidR="00BB025A" w:rsidRPr="00BB025A" w:rsidRDefault="00BB025A" w:rsidP="00BB025A">
      <w:pPr>
        <w:spacing w:after="0"/>
        <w:rPr>
          <w:rFonts w:ascii="Times New Roman" w:hAnsi="Times New Roman" w:cs="Times New Roman"/>
          <w:b/>
          <w:sz w:val="24"/>
          <w:szCs w:val="24"/>
          <w:lang w:val="uk-UA"/>
        </w:rPr>
      </w:pPr>
      <w:r w:rsidRPr="00BB025A">
        <w:rPr>
          <w:rFonts w:ascii="Times New Roman" w:hAnsi="Times New Roman" w:cs="Times New Roman"/>
          <w:b/>
          <w:sz w:val="24"/>
          <w:szCs w:val="24"/>
          <w:lang w:val="uk-UA"/>
        </w:rPr>
        <w:t>3. Метод дисконтованих майбутніх грошових потоків.</w:t>
      </w:r>
    </w:p>
    <w:p w:rsidR="00BB025A" w:rsidRPr="00BB025A" w:rsidRDefault="00BB025A" w:rsidP="00BB025A">
      <w:pPr>
        <w:spacing w:after="0"/>
        <w:rPr>
          <w:rFonts w:ascii="Times New Roman" w:hAnsi="Times New Roman" w:cs="Times New Roman"/>
          <w:b/>
          <w:sz w:val="28"/>
          <w:szCs w:val="28"/>
          <w:lang w:val="uk-UA"/>
        </w:rPr>
      </w:pPr>
    </w:p>
    <w:p w:rsidR="00BB025A" w:rsidRPr="00BB025A" w:rsidRDefault="00BB025A" w:rsidP="00BB025A">
      <w:pPr>
        <w:pStyle w:val="a7"/>
        <w:numPr>
          <w:ilvl w:val="0"/>
          <w:numId w:val="26"/>
        </w:numPr>
        <w:spacing w:after="0"/>
        <w:jc w:val="center"/>
        <w:rPr>
          <w:rFonts w:ascii="Times New Roman" w:hAnsi="Times New Roman" w:cs="Times New Roman"/>
          <w:b/>
          <w:sz w:val="24"/>
          <w:szCs w:val="24"/>
          <w:lang w:val="uk-UA"/>
        </w:rPr>
      </w:pPr>
      <w:r w:rsidRPr="00BB025A">
        <w:rPr>
          <w:rFonts w:ascii="Times New Roman" w:hAnsi="Times New Roman" w:cs="Times New Roman"/>
          <w:b/>
          <w:sz w:val="24"/>
          <w:szCs w:val="24"/>
          <w:lang w:val="uk-UA"/>
        </w:rPr>
        <w:t>Основи дохідного підходу</w:t>
      </w:r>
    </w:p>
    <w:p w:rsidR="00BB025A" w:rsidRPr="00BB025A" w:rsidRDefault="00BB025A" w:rsidP="00BB025A">
      <w:pPr>
        <w:pStyle w:val="a7"/>
        <w:spacing w:after="0"/>
        <w:ind w:firstLine="709"/>
        <w:rPr>
          <w:rFonts w:ascii="Times New Roman" w:hAnsi="Times New Roman" w:cs="Times New Roman"/>
          <w:b/>
          <w:sz w:val="24"/>
          <w:szCs w:val="24"/>
          <w:lang w:val="uk-UA"/>
        </w:rPr>
      </w:pPr>
    </w:p>
    <w:p w:rsidR="00BB025A" w:rsidRPr="00BB025A" w:rsidRDefault="00BB025A" w:rsidP="00BB025A">
      <w:pPr>
        <w:spacing w:after="0"/>
        <w:ind w:firstLine="709"/>
        <w:jc w:val="both"/>
        <w:rPr>
          <w:rFonts w:ascii="Times New Roman" w:hAnsi="Times New Roman" w:cs="Times New Roman"/>
          <w:sz w:val="24"/>
          <w:szCs w:val="24"/>
          <w:lang w:val="uk-UA"/>
        </w:rPr>
      </w:pPr>
      <w:r w:rsidRPr="00BB025A">
        <w:rPr>
          <w:rFonts w:ascii="Times New Roman" w:hAnsi="Times New Roman" w:cs="Times New Roman"/>
          <w:sz w:val="24"/>
          <w:szCs w:val="24"/>
          <w:lang w:val="uk-UA"/>
        </w:rPr>
        <w:t>Прибутковий підхід розглядає вартість бізнесу через поточну вартість майбутніх грошових потоків. Іншими словами, бізнес розглядається через функцію його здібностей приносити прибуток в майбутньому. Прибутковий підхід застосовується для оцінки чинного підприємства.</w:t>
      </w:r>
    </w:p>
    <w:p w:rsidR="00BB025A" w:rsidRPr="00BB025A" w:rsidRDefault="00BB025A" w:rsidP="00BB025A">
      <w:pPr>
        <w:spacing w:after="0"/>
        <w:ind w:firstLine="709"/>
        <w:jc w:val="both"/>
        <w:rPr>
          <w:rFonts w:ascii="Times New Roman" w:hAnsi="Times New Roman" w:cs="Times New Roman"/>
          <w:sz w:val="24"/>
          <w:szCs w:val="24"/>
          <w:lang w:val="uk-UA"/>
        </w:rPr>
      </w:pPr>
      <w:r w:rsidRPr="00BB025A">
        <w:rPr>
          <w:rFonts w:ascii="Times New Roman" w:hAnsi="Times New Roman" w:cs="Times New Roman"/>
          <w:sz w:val="24"/>
          <w:szCs w:val="24"/>
          <w:lang w:val="uk-UA"/>
        </w:rPr>
        <w:t>Застосовуючи дохідний підхід до оцінки, оцінювач повинен:</w:t>
      </w:r>
    </w:p>
    <w:p w:rsidR="00BB025A" w:rsidRPr="00BB025A" w:rsidRDefault="00BB025A" w:rsidP="00BB025A">
      <w:pPr>
        <w:spacing w:after="0"/>
        <w:ind w:firstLine="709"/>
        <w:jc w:val="both"/>
        <w:rPr>
          <w:rFonts w:ascii="Times New Roman" w:hAnsi="Times New Roman" w:cs="Times New Roman"/>
          <w:sz w:val="24"/>
          <w:szCs w:val="24"/>
          <w:lang w:val="uk-UA"/>
        </w:rPr>
      </w:pPr>
      <w:r w:rsidRPr="00BB025A">
        <w:rPr>
          <w:rFonts w:ascii="Times New Roman" w:hAnsi="Times New Roman" w:cs="Times New Roman"/>
          <w:sz w:val="24"/>
          <w:szCs w:val="24"/>
          <w:lang w:val="uk-UA"/>
        </w:rPr>
        <w:t>а) встановити період прогнозування;</w:t>
      </w:r>
    </w:p>
    <w:p w:rsidR="00BB025A" w:rsidRPr="00BB025A" w:rsidRDefault="00BB025A" w:rsidP="00BB025A">
      <w:pPr>
        <w:spacing w:after="0"/>
        <w:ind w:firstLine="709"/>
        <w:jc w:val="both"/>
        <w:rPr>
          <w:rFonts w:ascii="Times New Roman" w:hAnsi="Times New Roman" w:cs="Times New Roman"/>
          <w:sz w:val="24"/>
          <w:szCs w:val="24"/>
          <w:lang w:val="uk-UA"/>
        </w:rPr>
      </w:pPr>
      <w:r w:rsidRPr="00BB025A">
        <w:rPr>
          <w:rFonts w:ascii="Times New Roman" w:hAnsi="Times New Roman" w:cs="Times New Roman"/>
          <w:sz w:val="24"/>
          <w:szCs w:val="24"/>
          <w:lang w:val="uk-UA"/>
        </w:rPr>
        <w:t>б) дослідити здатність об'єкта оцінки приносити потік доходів протягом періоду прогнозування, а також зробити висновок про можливість об'єкта приносити потік доходів в період після періоду прогнозування;</w:t>
      </w:r>
    </w:p>
    <w:p w:rsidR="00BB025A" w:rsidRPr="00BB025A" w:rsidRDefault="00BB025A" w:rsidP="00BB025A">
      <w:pPr>
        <w:spacing w:after="0"/>
        <w:ind w:firstLine="709"/>
        <w:jc w:val="both"/>
        <w:rPr>
          <w:rFonts w:ascii="Times New Roman" w:hAnsi="Times New Roman" w:cs="Times New Roman"/>
          <w:sz w:val="24"/>
          <w:szCs w:val="24"/>
          <w:lang w:val="uk-UA"/>
        </w:rPr>
      </w:pPr>
      <w:r w:rsidRPr="00BB025A">
        <w:rPr>
          <w:rFonts w:ascii="Times New Roman" w:hAnsi="Times New Roman" w:cs="Times New Roman"/>
          <w:sz w:val="24"/>
          <w:szCs w:val="24"/>
          <w:lang w:val="uk-UA"/>
        </w:rPr>
        <w:t>в) визначити ставку дисконтування, що відображає прибутковість вкладень в порівнянні з об'єктом оцінки за рівнем ризику об'єкти інвестування, використовувану для приведення майбутніх потоків доходів до дати оцінки;</w:t>
      </w:r>
    </w:p>
    <w:p w:rsidR="00BB025A" w:rsidRDefault="00BB025A" w:rsidP="00BB025A">
      <w:pPr>
        <w:spacing w:after="0"/>
        <w:ind w:firstLine="709"/>
        <w:jc w:val="both"/>
        <w:rPr>
          <w:rFonts w:ascii="Times New Roman" w:hAnsi="Times New Roman" w:cs="Times New Roman"/>
          <w:sz w:val="24"/>
          <w:szCs w:val="24"/>
          <w:lang w:val="uk-UA"/>
        </w:rPr>
      </w:pPr>
      <w:r w:rsidRPr="00BB025A">
        <w:rPr>
          <w:rFonts w:ascii="Times New Roman" w:hAnsi="Times New Roman" w:cs="Times New Roman"/>
          <w:sz w:val="24"/>
          <w:szCs w:val="24"/>
          <w:lang w:val="uk-UA"/>
        </w:rPr>
        <w:t>г) здійснити процедуру приведення потоку очікуваних доходів в період прогнозування, а також доходів після періоду прогнозування в вартість на дату оцінки.</w:t>
      </w:r>
    </w:p>
    <w:p w:rsidR="00BB025A" w:rsidRDefault="00BB025A" w:rsidP="00BB025A">
      <w:pPr>
        <w:spacing w:after="0"/>
        <w:ind w:firstLine="709"/>
        <w:jc w:val="both"/>
        <w:rPr>
          <w:rFonts w:ascii="Times New Roman" w:hAnsi="Times New Roman" w:cs="Times New Roman"/>
          <w:sz w:val="24"/>
          <w:szCs w:val="24"/>
          <w:lang w:val="uk-UA"/>
        </w:rPr>
      </w:pPr>
    </w:p>
    <w:p w:rsidR="00BB025A" w:rsidRDefault="00BB025A" w:rsidP="00BB025A">
      <w:pPr>
        <w:tabs>
          <w:tab w:val="left" w:pos="1095"/>
        </w:tabs>
        <w:jc w:val="center"/>
        <w:rPr>
          <w:rFonts w:ascii="Times New Roman" w:hAnsi="Times New Roman" w:cs="Times New Roman"/>
          <w:b/>
          <w:sz w:val="24"/>
          <w:szCs w:val="24"/>
          <w:lang w:val="uk-UA"/>
        </w:rPr>
      </w:pPr>
      <w:r w:rsidRPr="00BB025A">
        <w:rPr>
          <w:rFonts w:ascii="Times New Roman" w:hAnsi="Times New Roman" w:cs="Times New Roman"/>
          <w:b/>
          <w:sz w:val="24"/>
          <w:szCs w:val="24"/>
          <w:lang w:val="uk-UA"/>
        </w:rPr>
        <w:t>Основні переваги і недоліки дохідного підходу</w:t>
      </w:r>
    </w:p>
    <w:p w:rsidR="00BB025A" w:rsidRPr="00BB025A" w:rsidRDefault="00BB025A" w:rsidP="00BB025A">
      <w:pPr>
        <w:rPr>
          <w:rFonts w:ascii="Times New Roman" w:hAnsi="Times New Roman" w:cs="Times New Roman"/>
          <w:b/>
          <w:sz w:val="24"/>
          <w:szCs w:val="24"/>
          <w:u w:val="single"/>
          <w:lang w:val="uk-UA"/>
        </w:rPr>
      </w:pPr>
      <w:r w:rsidRPr="00BB025A">
        <w:rPr>
          <w:rFonts w:ascii="Times New Roman" w:hAnsi="Times New Roman" w:cs="Times New Roman"/>
          <w:b/>
          <w:sz w:val="24"/>
          <w:szCs w:val="24"/>
          <w:u w:val="single"/>
          <w:lang w:val="uk-UA"/>
        </w:rPr>
        <w:t>П</w:t>
      </w:r>
      <w:r w:rsidRPr="00BB025A">
        <w:rPr>
          <w:rFonts w:ascii="Times New Roman" w:hAnsi="Times New Roman" w:cs="Times New Roman"/>
          <w:b/>
          <w:sz w:val="24"/>
          <w:szCs w:val="24"/>
          <w:u w:val="single"/>
          <w:lang w:val="uk-UA"/>
        </w:rPr>
        <w:t>ереваги</w:t>
      </w:r>
    </w:p>
    <w:p w:rsidR="00BB025A" w:rsidRDefault="00BB025A" w:rsidP="00BB025A">
      <w:pPr>
        <w:pStyle w:val="a7"/>
        <w:numPr>
          <w:ilvl w:val="0"/>
          <w:numId w:val="27"/>
        </w:numPr>
        <w:rPr>
          <w:rFonts w:ascii="Times New Roman" w:hAnsi="Times New Roman" w:cs="Times New Roman"/>
          <w:sz w:val="24"/>
          <w:szCs w:val="24"/>
          <w:lang w:val="uk-UA"/>
        </w:rPr>
      </w:pPr>
      <w:r w:rsidRPr="00BB025A">
        <w:rPr>
          <w:rFonts w:ascii="Times New Roman" w:hAnsi="Times New Roman" w:cs="Times New Roman"/>
          <w:sz w:val="24"/>
          <w:szCs w:val="24"/>
          <w:lang w:val="uk-UA"/>
        </w:rPr>
        <w:t>Враховує майбутні очікування</w:t>
      </w:r>
    </w:p>
    <w:p w:rsidR="00BB025A" w:rsidRDefault="00BB025A" w:rsidP="00BB025A">
      <w:pPr>
        <w:pStyle w:val="a7"/>
        <w:numPr>
          <w:ilvl w:val="0"/>
          <w:numId w:val="27"/>
        </w:numPr>
        <w:rPr>
          <w:rFonts w:ascii="Times New Roman" w:hAnsi="Times New Roman" w:cs="Times New Roman"/>
          <w:sz w:val="24"/>
          <w:szCs w:val="24"/>
          <w:lang w:val="uk-UA"/>
        </w:rPr>
      </w:pPr>
      <w:r w:rsidRPr="00BB025A">
        <w:rPr>
          <w:rFonts w:ascii="Times New Roman" w:hAnsi="Times New Roman" w:cs="Times New Roman"/>
          <w:sz w:val="24"/>
          <w:szCs w:val="24"/>
          <w:lang w:val="uk-UA"/>
        </w:rPr>
        <w:t>Враховує майбутні інвестиційні ризики зараз</w:t>
      </w:r>
    </w:p>
    <w:p w:rsidR="00BB025A" w:rsidRDefault="00BB025A" w:rsidP="00BB025A">
      <w:pPr>
        <w:pStyle w:val="a7"/>
        <w:numPr>
          <w:ilvl w:val="0"/>
          <w:numId w:val="27"/>
        </w:numPr>
        <w:rPr>
          <w:rFonts w:ascii="Times New Roman" w:hAnsi="Times New Roman" w:cs="Times New Roman"/>
          <w:sz w:val="24"/>
          <w:szCs w:val="24"/>
          <w:lang w:val="uk-UA"/>
        </w:rPr>
      </w:pPr>
      <w:r w:rsidRPr="00BB025A">
        <w:rPr>
          <w:rFonts w:ascii="Times New Roman" w:hAnsi="Times New Roman" w:cs="Times New Roman"/>
          <w:sz w:val="24"/>
          <w:szCs w:val="24"/>
          <w:lang w:val="uk-UA"/>
        </w:rPr>
        <w:t>Враховує ринковий аспект (ринковий дисконт)</w:t>
      </w:r>
    </w:p>
    <w:p w:rsidR="00BB025A" w:rsidRDefault="00BB025A" w:rsidP="00BB025A">
      <w:pPr>
        <w:pStyle w:val="a7"/>
        <w:numPr>
          <w:ilvl w:val="0"/>
          <w:numId w:val="27"/>
        </w:numPr>
        <w:rPr>
          <w:rFonts w:ascii="Times New Roman" w:hAnsi="Times New Roman" w:cs="Times New Roman"/>
          <w:sz w:val="24"/>
          <w:szCs w:val="24"/>
          <w:lang w:val="uk-UA"/>
        </w:rPr>
      </w:pPr>
      <w:r w:rsidRPr="00BB025A">
        <w:rPr>
          <w:rFonts w:ascii="Times New Roman" w:hAnsi="Times New Roman" w:cs="Times New Roman"/>
          <w:sz w:val="24"/>
          <w:szCs w:val="24"/>
          <w:lang w:val="uk-UA"/>
        </w:rPr>
        <w:t>Враховує економічне старіння</w:t>
      </w:r>
    </w:p>
    <w:p w:rsidR="00BB025A" w:rsidRDefault="00BB025A" w:rsidP="00BB025A">
      <w:pPr>
        <w:rPr>
          <w:lang w:val="uk-UA"/>
        </w:rPr>
      </w:pPr>
      <w:r>
        <w:rPr>
          <w:rFonts w:ascii="Times New Roman" w:hAnsi="Times New Roman" w:cs="Times New Roman"/>
          <w:b/>
          <w:sz w:val="24"/>
          <w:szCs w:val="24"/>
          <w:lang w:val="uk-UA"/>
        </w:rPr>
        <w:t>Н</w:t>
      </w:r>
      <w:r w:rsidRPr="00BB025A">
        <w:rPr>
          <w:rFonts w:ascii="Times New Roman" w:hAnsi="Times New Roman" w:cs="Times New Roman"/>
          <w:b/>
          <w:sz w:val="24"/>
          <w:szCs w:val="24"/>
          <w:lang w:val="uk-UA"/>
        </w:rPr>
        <w:t>едоліки</w:t>
      </w:r>
    </w:p>
    <w:p w:rsidR="00BB025A" w:rsidRPr="00BB025A" w:rsidRDefault="00BB025A" w:rsidP="00BB025A">
      <w:pPr>
        <w:pStyle w:val="a7"/>
        <w:numPr>
          <w:ilvl w:val="0"/>
          <w:numId w:val="28"/>
        </w:numPr>
        <w:rPr>
          <w:rFonts w:ascii="Times New Roman" w:hAnsi="Times New Roman" w:cs="Times New Roman"/>
          <w:sz w:val="24"/>
          <w:szCs w:val="24"/>
          <w:lang w:val="uk-UA"/>
        </w:rPr>
      </w:pPr>
      <w:r>
        <w:rPr>
          <w:rFonts w:ascii="Times New Roman" w:hAnsi="Times New Roman" w:cs="Times New Roman"/>
          <w:sz w:val="24"/>
          <w:szCs w:val="24"/>
          <w:lang w:val="uk-UA"/>
        </w:rPr>
        <w:t>Т</w:t>
      </w:r>
      <w:r w:rsidRPr="00BB025A">
        <w:rPr>
          <w:rFonts w:ascii="Times New Roman" w:hAnsi="Times New Roman" w:cs="Times New Roman"/>
          <w:sz w:val="24"/>
          <w:szCs w:val="24"/>
          <w:lang w:val="uk-UA"/>
        </w:rPr>
        <w:t>рудомісткий прогноз</w:t>
      </w:r>
    </w:p>
    <w:p w:rsidR="00BB025A" w:rsidRDefault="00BB025A" w:rsidP="00BB025A">
      <w:pPr>
        <w:pStyle w:val="a7"/>
        <w:numPr>
          <w:ilvl w:val="0"/>
          <w:numId w:val="28"/>
        </w:numPr>
        <w:rPr>
          <w:rFonts w:ascii="Times New Roman" w:hAnsi="Times New Roman" w:cs="Times New Roman"/>
          <w:sz w:val="24"/>
          <w:szCs w:val="24"/>
          <w:lang w:val="uk-UA"/>
        </w:rPr>
      </w:pPr>
      <w:r w:rsidRPr="00BB025A">
        <w:rPr>
          <w:rFonts w:ascii="Times New Roman" w:hAnsi="Times New Roman" w:cs="Times New Roman"/>
          <w:sz w:val="24"/>
          <w:szCs w:val="24"/>
          <w:lang w:val="uk-UA"/>
        </w:rPr>
        <w:t>Частково носить імовірнісний характер</w:t>
      </w:r>
    </w:p>
    <w:p w:rsidR="00BB025A" w:rsidRPr="00BB025A" w:rsidRDefault="00BB025A" w:rsidP="00BB025A">
      <w:pPr>
        <w:spacing w:after="0"/>
        <w:rPr>
          <w:rFonts w:ascii="Times New Roman" w:hAnsi="Times New Roman" w:cs="Times New Roman"/>
          <w:sz w:val="24"/>
          <w:szCs w:val="24"/>
          <w:lang w:val="uk-UA"/>
        </w:rPr>
      </w:pPr>
    </w:p>
    <w:p w:rsidR="00BB025A" w:rsidRPr="00BB025A" w:rsidRDefault="00BB025A" w:rsidP="00BB025A">
      <w:pPr>
        <w:spacing w:after="0"/>
        <w:rPr>
          <w:rFonts w:ascii="Times New Roman" w:hAnsi="Times New Roman" w:cs="Times New Roman"/>
          <w:b/>
          <w:sz w:val="24"/>
          <w:szCs w:val="24"/>
          <w:u w:val="single"/>
          <w:lang w:val="uk-UA"/>
        </w:rPr>
      </w:pPr>
      <w:r w:rsidRPr="00BB025A">
        <w:rPr>
          <w:rFonts w:ascii="Times New Roman" w:hAnsi="Times New Roman" w:cs="Times New Roman"/>
          <w:b/>
          <w:sz w:val="24"/>
          <w:szCs w:val="24"/>
          <w:u w:val="single"/>
          <w:lang w:val="uk-UA"/>
        </w:rPr>
        <w:t>Методи дохідного підходу:</w:t>
      </w:r>
    </w:p>
    <w:p w:rsidR="00BB025A" w:rsidRPr="00BB025A" w:rsidRDefault="00BB025A" w:rsidP="00BB025A">
      <w:pPr>
        <w:spacing w:after="0"/>
        <w:rPr>
          <w:rFonts w:ascii="Times New Roman" w:hAnsi="Times New Roman" w:cs="Times New Roman"/>
          <w:sz w:val="24"/>
          <w:szCs w:val="24"/>
          <w:lang w:val="uk-UA"/>
        </w:rPr>
      </w:pPr>
      <w:r w:rsidRPr="00BB025A">
        <w:rPr>
          <w:rFonts w:ascii="Times New Roman" w:hAnsi="Times New Roman" w:cs="Times New Roman"/>
          <w:sz w:val="24"/>
          <w:szCs w:val="24"/>
          <w:lang w:val="uk-UA"/>
        </w:rPr>
        <w:t>а) капіталізації прибутку;</w:t>
      </w:r>
    </w:p>
    <w:p w:rsidR="00BB025A" w:rsidRDefault="00BB025A" w:rsidP="00BB025A">
      <w:pPr>
        <w:spacing w:after="0"/>
        <w:rPr>
          <w:rFonts w:ascii="Times New Roman" w:hAnsi="Times New Roman" w:cs="Times New Roman"/>
          <w:sz w:val="24"/>
          <w:szCs w:val="24"/>
          <w:lang w:val="uk-UA"/>
        </w:rPr>
      </w:pPr>
      <w:r w:rsidRPr="00BB025A">
        <w:rPr>
          <w:rFonts w:ascii="Times New Roman" w:hAnsi="Times New Roman" w:cs="Times New Roman"/>
          <w:sz w:val="24"/>
          <w:szCs w:val="24"/>
          <w:lang w:val="uk-UA"/>
        </w:rPr>
        <w:t>б) дисконтування майбутніх грошових потоків.</w:t>
      </w:r>
    </w:p>
    <w:p w:rsidR="00BB025A" w:rsidRDefault="00BB025A" w:rsidP="00BB025A">
      <w:pPr>
        <w:spacing w:after="0"/>
        <w:rPr>
          <w:rFonts w:ascii="Times New Roman" w:hAnsi="Times New Roman" w:cs="Times New Roman"/>
          <w:sz w:val="24"/>
          <w:szCs w:val="24"/>
          <w:lang w:val="uk-UA"/>
        </w:rPr>
      </w:pPr>
    </w:p>
    <w:p w:rsidR="00BB025A" w:rsidRDefault="00BB025A" w:rsidP="00BB025A">
      <w:pPr>
        <w:spacing w:after="0"/>
        <w:rPr>
          <w:rFonts w:ascii="Times New Roman" w:hAnsi="Times New Roman" w:cs="Times New Roman"/>
          <w:sz w:val="24"/>
          <w:szCs w:val="24"/>
          <w:lang w:val="uk-UA"/>
        </w:rPr>
      </w:pPr>
    </w:p>
    <w:p w:rsidR="00BB025A" w:rsidRPr="00BB025A" w:rsidRDefault="00BB025A" w:rsidP="00D57C5F">
      <w:pPr>
        <w:spacing w:after="0"/>
        <w:rPr>
          <w:rFonts w:ascii="Times New Roman" w:hAnsi="Times New Roman" w:cs="Times New Roman"/>
          <w:b/>
          <w:sz w:val="24"/>
          <w:szCs w:val="24"/>
          <w:lang w:val="uk-UA"/>
        </w:rPr>
      </w:pPr>
    </w:p>
    <w:p w:rsidR="00BB025A" w:rsidRPr="00BB025A" w:rsidRDefault="00BB025A" w:rsidP="00BB025A">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r w:rsidRPr="00BB025A">
        <w:rPr>
          <w:rFonts w:ascii="Times New Roman" w:hAnsi="Times New Roman" w:cs="Times New Roman"/>
          <w:b/>
          <w:sz w:val="24"/>
          <w:szCs w:val="24"/>
          <w:lang w:val="uk-UA"/>
        </w:rPr>
        <w:t xml:space="preserve"> Метод капіталізації прибутку</w:t>
      </w:r>
    </w:p>
    <w:p w:rsidR="00BB025A" w:rsidRPr="00BB025A" w:rsidRDefault="00BB025A" w:rsidP="00BB025A">
      <w:pPr>
        <w:spacing w:after="0"/>
        <w:jc w:val="both"/>
        <w:rPr>
          <w:rFonts w:ascii="Times New Roman" w:hAnsi="Times New Roman" w:cs="Times New Roman"/>
          <w:b/>
          <w:i/>
          <w:sz w:val="24"/>
          <w:szCs w:val="24"/>
          <w:lang w:val="uk-UA"/>
        </w:rPr>
      </w:pPr>
    </w:p>
    <w:p w:rsidR="00BB025A" w:rsidRPr="00BB025A" w:rsidRDefault="00BB025A" w:rsidP="00BB025A">
      <w:pPr>
        <w:spacing w:after="0"/>
        <w:jc w:val="both"/>
        <w:rPr>
          <w:rFonts w:ascii="Times New Roman" w:hAnsi="Times New Roman" w:cs="Times New Roman"/>
          <w:sz w:val="24"/>
          <w:szCs w:val="24"/>
          <w:lang w:val="uk-UA"/>
        </w:rPr>
      </w:pPr>
      <w:r w:rsidRPr="00BB025A">
        <w:rPr>
          <w:rFonts w:ascii="Times New Roman" w:hAnsi="Times New Roman" w:cs="Times New Roman"/>
          <w:b/>
          <w:i/>
          <w:sz w:val="24"/>
          <w:szCs w:val="24"/>
          <w:lang w:val="uk-UA"/>
        </w:rPr>
        <w:t>Метод капіталізації прибутку (грошових потоків)</w:t>
      </w:r>
      <w:r w:rsidRPr="00BB025A">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B025A">
        <w:rPr>
          <w:rFonts w:ascii="Times New Roman" w:hAnsi="Times New Roman" w:cs="Times New Roman"/>
          <w:sz w:val="24"/>
          <w:szCs w:val="24"/>
          <w:lang w:val="uk-UA"/>
        </w:rPr>
        <w:t xml:space="preserve"> це метод трансформації потоків економічних </w:t>
      </w:r>
      <w:r>
        <w:rPr>
          <w:rFonts w:ascii="Times New Roman" w:hAnsi="Times New Roman" w:cs="Times New Roman"/>
          <w:sz w:val="24"/>
          <w:szCs w:val="24"/>
          <w:lang w:val="uk-UA"/>
        </w:rPr>
        <w:t>переваг</w:t>
      </w:r>
      <w:r w:rsidRPr="00BB025A">
        <w:rPr>
          <w:rFonts w:ascii="Times New Roman" w:hAnsi="Times New Roman" w:cs="Times New Roman"/>
          <w:sz w:val="24"/>
          <w:szCs w:val="24"/>
          <w:lang w:val="uk-UA"/>
        </w:rPr>
        <w:t xml:space="preserve"> одного періоду часу до вартості. Застосовується в тому випадку, якщо: є надійні дані для оцінки грошового потоку; передбачається приблизна рівність поточних і майбутніх грошових потоків; помірність і передбачуваність темпів зростання бізнесу. Суть методу полягає у визначенні величини щорічного, чистого грошового потоку і відповідної йому ставки капіталізації. На основі чистих грошових потоків і ставок капіталізації і обчислюється ціна бізнесу. Даний метод в основному застосовується для оцінки малих підприємств.</w:t>
      </w:r>
    </w:p>
    <w:p w:rsidR="00BB025A" w:rsidRPr="004B76B2" w:rsidRDefault="00BB025A" w:rsidP="00BB025A">
      <w:pPr>
        <w:spacing w:after="0"/>
        <w:jc w:val="both"/>
        <w:rPr>
          <w:rFonts w:ascii="Times New Roman" w:hAnsi="Times New Roman" w:cs="Times New Roman"/>
          <w:b/>
          <w:sz w:val="24"/>
          <w:szCs w:val="24"/>
          <w:u w:val="single"/>
          <w:lang w:val="uk-UA"/>
        </w:rPr>
      </w:pPr>
      <w:r w:rsidRPr="004B76B2">
        <w:rPr>
          <w:rFonts w:ascii="Times New Roman" w:hAnsi="Times New Roman" w:cs="Times New Roman"/>
          <w:b/>
          <w:sz w:val="24"/>
          <w:szCs w:val="24"/>
          <w:u w:val="single"/>
          <w:lang w:val="uk-UA"/>
        </w:rPr>
        <w:t>Етапи застосування методу капіталізації прибутку:</w:t>
      </w:r>
    </w:p>
    <w:p w:rsidR="004B76B2" w:rsidRDefault="00BB025A" w:rsidP="00BB025A">
      <w:pPr>
        <w:pStyle w:val="a7"/>
        <w:numPr>
          <w:ilvl w:val="0"/>
          <w:numId w:val="30"/>
        </w:numPr>
        <w:spacing w:after="0"/>
        <w:jc w:val="both"/>
        <w:rPr>
          <w:rFonts w:ascii="Times New Roman" w:hAnsi="Times New Roman" w:cs="Times New Roman"/>
          <w:sz w:val="24"/>
          <w:szCs w:val="24"/>
          <w:lang w:val="uk-UA"/>
        </w:rPr>
      </w:pPr>
      <w:r w:rsidRPr="004B76B2">
        <w:rPr>
          <w:rFonts w:ascii="Times New Roman" w:hAnsi="Times New Roman" w:cs="Times New Roman"/>
          <w:sz w:val="24"/>
          <w:szCs w:val="24"/>
          <w:lang w:val="uk-UA"/>
        </w:rPr>
        <w:t>аналіз бухгалтерської (фінансової) звітності;</w:t>
      </w:r>
    </w:p>
    <w:p w:rsidR="004B76B2" w:rsidRDefault="00BB025A" w:rsidP="00BB025A">
      <w:pPr>
        <w:pStyle w:val="a7"/>
        <w:numPr>
          <w:ilvl w:val="0"/>
          <w:numId w:val="30"/>
        </w:numPr>
        <w:spacing w:after="0"/>
        <w:jc w:val="both"/>
        <w:rPr>
          <w:rFonts w:ascii="Times New Roman" w:hAnsi="Times New Roman" w:cs="Times New Roman"/>
          <w:sz w:val="24"/>
          <w:szCs w:val="24"/>
          <w:lang w:val="uk-UA"/>
        </w:rPr>
      </w:pPr>
      <w:r w:rsidRPr="004B76B2">
        <w:rPr>
          <w:rFonts w:ascii="Times New Roman" w:hAnsi="Times New Roman" w:cs="Times New Roman"/>
          <w:sz w:val="24"/>
          <w:szCs w:val="24"/>
          <w:lang w:val="uk-UA"/>
        </w:rPr>
        <w:t>вибір капіталізується об'єкта прибутку (прибуток останнього звітного року, прибуток першого прогнозного року, середня величина прибутку за останні 3-5 років);</w:t>
      </w:r>
    </w:p>
    <w:p w:rsidR="004B76B2" w:rsidRDefault="00BB025A" w:rsidP="00BB025A">
      <w:pPr>
        <w:pStyle w:val="a7"/>
        <w:numPr>
          <w:ilvl w:val="0"/>
          <w:numId w:val="30"/>
        </w:numPr>
        <w:spacing w:after="0"/>
        <w:jc w:val="both"/>
        <w:rPr>
          <w:rFonts w:ascii="Times New Roman" w:hAnsi="Times New Roman" w:cs="Times New Roman"/>
          <w:sz w:val="24"/>
          <w:szCs w:val="24"/>
          <w:lang w:val="uk-UA"/>
        </w:rPr>
      </w:pPr>
      <w:r w:rsidRPr="004B76B2">
        <w:rPr>
          <w:rFonts w:ascii="Times New Roman" w:hAnsi="Times New Roman" w:cs="Times New Roman"/>
          <w:sz w:val="24"/>
          <w:szCs w:val="24"/>
          <w:lang w:val="uk-UA"/>
        </w:rPr>
        <w:t>розрахунок ставки капіталізації (моделі оцінки капітальних активів - САРМ, середньозваженої вартості капіталу - WACC, кумулятивного побудови);</w:t>
      </w:r>
    </w:p>
    <w:p w:rsidR="004B76B2" w:rsidRDefault="00BB025A" w:rsidP="00BB025A">
      <w:pPr>
        <w:pStyle w:val="a7"/>
        <w:numPr>
          <w:ilvl w:val="0"/>
          <w:numId w:val="30"/>
        </w:numPr>
        <w:spacing w:after="0"/>
        <w:jc w:val="both"/>
        <w:rPr>
          <w:rFonts w:ascii="Times New Roman" w:hAnsi="Times New Roman" w:cs="Times New Roman"/>
          <w:sz w:val="24"/>
          <w:szCs w:val="24"/>
          <w:lang w:val="uk-UA"/>
        </w:rPr>
      </w:pPr>
      <w:r w:rsidRPr="004B76B2">
        <w:rPr>
          <w:rFonts w:ascii="Times New Roman" w:hAnsi="Times New Roman" w:cs="Times New Roman"/>
          <w:sz w:val="24"/>
          <w:szCs w:val="24"/>
          <w:lang w:val="uk-UA"/>
        </w:rPr>
        <w:t xml:space="preserve">обчислення попередньої вартості підприємства (моделі Гордона, </w:t>
      </w:r>
      <w:proofErr w:type="spellStart"/>
      <w:r w:rsidR="00E579D4">
        <w:rPr>
          <w:rFonts w:ascii="Times New Roman" w:hAnsi="Times New Roman" w:cs="Times New Roman"/>
          <w:sz w:val="24"/>
          <w:szCs w:val="24"/>
          <w:lang w:val="uk-UA"/>
        </w:rPr>
        <w:t>І</w:t>
      </w:r>
      <w:r w:rsidRPr="004B76B2">
        <w:rPr>
          <w:rFonts w:ascii="Times New Roman" w:hAnsi="Times New Roman" w:cs="Times New Roman"/>
          <w:sz w:val="24"/>
          <w:szCs w:val="24"/>
          <w:lang w:val="uk-UA"/>
        </w:rPr>
        <w:t>нвуда</w:t>
      </w:r>
      <w:proofErr w:type="spellEnd"/>
      <w:r w:rsidRPr="004B76B2">
        <w:rPr>
          <w:rFonts w:ascii="Times New Roman" w:hAnsi="Times New Roman" w:cs="Times New Roman"/>
          <w:sz w:val="24"/>
          <w:szCs w:val="24"/>
          <w:lang w:val="uk-UA"/>
        </w:rPr>
        <w:t xml:space="preserve">, </w:t>
      </w:r>
      <w:proofErr w:type="spellStart"/>
      <w:r w:rsidRPr="004B76B2">
        <w:rPr>
          <w:rFonts w:ascii="Times New Roman" w:hAnsi="Times New Roman" w:cs="Times New Roman"/>
          <w:sz w:val="24"/>
          <w:szCs w:val="24"/>
          <w:lang w:val="uk-UA"/>
        </w:rPr>
        <w:t>Хоскольда</w:t>
      </w:r>
      <w:proofErr w:type="spellEnd"/>
      <w:r w:rsidRPr="004B76B2">
        <w:rPr>
          <w:rFonts w:ascii="Times New Roman" w:hAnsi="Times New Roman" w:cs="Times New Roman"/>
          <w:sz w:val="24"/>
          <w:szCs w:val="24"/>
          <w:lang w:val="uk-UA"/>
        </w:rPr>
        <w:t xml:space="preserve"> і Рингу);</w:t>
      </w:r>
    </w:p>
    <w:p w:rsidR="004B76B2" w:rsidRDefault="00BB025A" w:rsidP="00BB025A">
      <w:pPr>
        <w:pStyle w:val="a7"/>
        <w:numPr>
          <w:ilvl w:val="0"/>
          <w:numId w:val="30"/>
        </w:numPr>
        <w:spacing w:after="0"/>
        <w:jc w:val="both"/>
        <w:rPr>
          <w:rFonts w:ascii="Times New Roman" w:hAnsi="Times New Roman" w:cs="Times New Roman"/>
          <w:sz w:val="24"/>
          <w:szCs w:val="24"/>
          <w:lang w:val="uk-UA"/>
        </w:rPr>
      </w:pPr>
      <w:r w:rsidRPr="004B76B2">
        <w:rPr>
          <w:rFonts w:ascii="Times New Roman" w:hAnsi="Times New Roman" w:cs="Times New Roman"/>
          <w:sz w:val="24"/>
          <w:szCs w:val="24"/>
          <w:lang w:val="uk-UA"/>
        </w:rPr>
        <w:t>внесення поправок на наявність непрацюючих активів (при розрахунку вартості підприємства враховуються тільки ті активи, які безпосередньо беруть участь в процесі виробництва і в отриманні прибутку);</w:t>
      </w:r>
    </w:p>
    <w:p w:rsidR="00E579D4" w:rsidRDefault="00BB025A" w:rsidP="00BB025A">
      <w:pPr>
        <w:pStyle w:val="a7"/>
        <w:numPr>
          <w:ilvl w:val="0"/>
          <w:numId w:val="30"/>
        </w:numPr>
        <w:spacing w:after="0"/>
        <w:jc w:val="both"/>
        <w:rPr>
          <w:rFonts w:ascii="Times New Roman" w:hAnsi="Times New Roman" w:cs="Times New Roman"/>
          <w:sz w:val="24"/>
          <w:szCs w:val="24"/>
          <w:lang w:val="uk-UA"/>
        </w:rPr>
      </w:pPr>
      <w:r w:rsidRPr="004B76B2">
        <w:rPr>
          <w:rFonts w:ascii="Times New Roman" w:hAnsi="Times New Roman" w:cs="Times New Roman"/>
          <w:sz w:val="24"/>
          <w:szCs w:val="24"/>
          <w:lang w:val="uk-UA"/>
        </w:rPr>
        <w:t>внесення поправок на величину власного оборотного ка</w:t>
      </w:r>
      <w:r w:rsidR="004B76B2" w:rsidRPr="004B76B2">
        <w:rPr>
          <w:rFonts w:ascii="Times New Roman" w:hAnsi="Times New Roman" w:cs="Times New Roman"/>
          <w:sz w:val="24"/>
          <w:szCs w:val="24"/>
          <w:lang w:val="uk-UA"/>
        </w:rPr>
        <w:t>піталу (слід вра</w:t>
      </w:r>
      <w:r w:rsidR="00E579D4">
        <w:rPr>
          <w:rFonts w:ascii="Times New Roman" w:hAnsi="Times New Roman" w:cs="Times New Roman"/>
          <w:sz w:val="24"/>
          <w:szCs w:val="24"/>
          <w:lang w:val="uk-UA"/>
        </w:rPr>
        <w:t xml:space="preserve">ховувати </w:t>
      </w:r>
      <w:r w:rsidRPr="004B76B2">
        <w:rPr>
          <w:rFonts w:ascii="Times New Roman" w:hAnsi="Times New Roman" w:cs="Times New Roman"/>
          <w:sz w:val="24"/>
          <w:szCs w:val="24"/>
          <w:lang w:val="uk-UA"/>
        </w:rPr>
        <w:t>величину власного оборотного капіталу).</w:t>
      </w:r>
    </w:p>
    <w:p w:rsidR="00BB025A" w:rsidRPr="00E579D4" w:rsidRDefault="00BB025A" w:rsidP="00E579D4">
      <w:pPr>
        <w:ind w:firstLine="708"/>
        <w:rPr>
          <w:b/>
          <w:u w:val="single"/>
          <w:lang w:val="uk-UA"/>
        </w:rPr>
      </w:pPr>
    </w:p>
    <w:p w:rsidR="00E579D4" w:rsidRPr="00E579D4" w:rsidRDefault="00E579D4" w:rsidP="00E579D4">
      <w:pPr>
        <w:ind w:firstLine="708"/>
        <w:rPr>
          <w:rFonts w:ascii="Times New Roman" w:hAnsi="Times New Roman" w:cs="Times New Roman"/>
          <w:b/>
          <w:sz w:val="24"/>
          <w:szCs w:val="24"/>
          <w:u w:val="single"/>
          <w:lang w:val="uk-UA"/>
        </w:rPr>
      </w:pPr>
      <w:r w:rsidRPr="00E579D4">
        <w:rPr>
          <w:rFonts w:ascii="Times New Roman" w:hAnsi="Times New Roman" w:cs="Times New Roman"/>
          <w:b/>
          <w:sz w:val="24"/>
          <w:szCs w:val="24"/>
          <w:u w:val="single"/>
          <w:lang w:val="uk-UA"/>
        </w:rPr>
        <w:t>Методи капіталізації прибутку:</w:t>
      </w:r>
    </w:p>
    <w:p w:rsidR="00E579D4" w:rsidRPr="00E579D4" w:rsidRDefault="00E579D4" w:rsidP="00E579D4">
      <w:pPr>
        <w:pStyle w:val="a7"/>
        <w:numPr>
          <w:ilvl w:val="0"/>
          <w:numId w:val="31"/>
        </w:numPr>
        <w:rPr>
          <w:rFonts w:ascii="Times New Roman" w:hAnsi="Times New Roman" w:cs="Times New Roman"/>
          <w:b/>
          <w:sz w:val="24"/>
          <w:szCs w:val="24"/>
          <w:lang w:val="uk-UA"/>
        </w:rPr>
      </w:pPr>
      <w:r w:rsidRPr="00E579D4">
        <w:rPr>
          <w:rFonts w:ascii="Times New Roman" w:hAnsi="Times New Roman" w:cs="Times New Roman"/>
          <w:b/>
          <w:sz w:val="24"/>
          <w:szCs w:val="24"/>
          <w:lang w:val="uk-UA"/>
        </w:rPr>
        <w:t>Модель Гордона:</w:t>
      </w:r>
    </w:p>
    <w:p w:rsidR="00E579D4" w:rsidRPr="00E579D4" w:rsidRDefault="00E579D4" w:rsidP="00E579D4">
      <w:pPr>
        <w:ind w:firstLine="708"/>
        <w:rPr>
          <w:rFonts w:ascii="Times New Roman" w:eastAsiaTheme="minorEastAsia" w:hAnsi="Times New Roman" w:cs="Times New Roman"/>
          <w:b/>
          <w:bCs/>
          <w:iCs/>
          <w:sz w:val="28"/>
          <w:szCs w:val="28"/>
          <w:lang w:val="uk-UA"/>
        </w:rPr>
      </w:pPr>
      <m:oMathPara>
        <m:oMath>
          <m:sSub>
            <m:sSubPr>
              <m:ctrlPr>
                <w:rPr>
                  <w:rFonts w:ascii="Cambria Math" w:hAnsi="Cambria Math" w:cs="Times New Roman"/>
                  <w:b/>
                  <w:bCs/>
                  <w:i/>
                  <w:iCs/>
                  <w:sz w:val="28"/>
                  <w:szCs w:val="28"/>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rPr>
                <m:t>ост</m:t>
              </m:r>
            </m:sub>
          </m:sSub>
          <m:r>
            <m:rPr>
              <m:sty m:val="bi"/>
            </m:rPr>
            <w:rPr>
              <w:rFonts w:ascii="Cambria Math" w:hAnsi="Cambria Math" w:cs="Times New Roman"/>
              <w:sz w:val="28"/>
              <w:szCs w:val="28"/>
            </w:rPr>
            <m:t xml:space="preserve">= </m:t>
          </m:r>
          <m:f>
            <m:fPr>
              <m:ctrlPr>
                <w:rPr>
                  <w:rFonts w:ascii="Cambria Math" w:hAnsi="Cambria Math" w:cs="Times New Roman"/>
                  <w:b/>
                  <w:bCs/>
                  <w:i/>
                  <w:iCs/>
                  <w:sz w:val="28"/>
                  <w:szCs w:val="28"/>
                </w:rPr>
              </m:ctrlPr>
            </m:fPr>
            <m:num>
              <m:sSub>
                <m:sSubPr>
                  <m:ctrlPr>
                    <w:rPr>
                      <w:rFonts w:ascii="Cambria Math" w:hAnsi="Cambria Math" w:cs="Times New Roman"/>
                      <w:b/>
                      <w:bCs/>
                      <w:i/>
                      <w:iCs/>
                      <w:sz w:val="28"/>
                      <w:szCs w:val="28"/>
                      <w:lang w:val="en-US"/>
                    </w:rPr>
                  </m:ctrlPr>
                </m:sSubPr>
                <m:e>
                  <m:r>
                    <m:rPr>
                      <m:sty m:val="bi"/>
                    </m:rPr>
                    <w:rPr>
                      <w:rFonts w:ascii="Cambria Math" w:hAnsi="Cambria Math" w:cs="Times New Roman"/>
                      <w:sz w:val="28"/>
                      <w:szCs w:val="28"/>
                      <w:lang w:val="en-US"/>
                    </w:rPr>
                    <m:t>CF</m:t>
                  </m:r>
                </m:e>
                <m:sub>
                  <m:r>
                    <m:rPr>
                      <m:sty m:val="bi"/>
                    </m:rPr>
                    <w:rPr>
                      <w:rFonts w:ascii="Cambria Math" w:hAnsi="Cambria Math" w:cs="Times New Roman"/>
                      <w:sz w:val="28"/>
                      <w:szCs w:val="28"/>
                    </w:rPr>
                    <m:t>ост</m:t>
                  </m:r>
                </m:sub>
              </m:sSub>
            </m:num>
            <m:den>
              <m:sSub>
                <m:sSubPr>
                  <m:ctrlPr>
                    <w:rPr>
                      <w:rFonts w:ascii="Cambria Math" w:hAnsi="Cambria Math" w:cs="Times New Roman"/>
                      <w:b/>
                      <w:bCs/>
                      <w:i/>
                      <w:iCs/>
                      <w:sz w:val="28"/>
                      <w:szCs w:val="28"/>
                    </w:rPr>
                  </m:ctrlPr>
                </m:sSubPr>
                <m:e>
                  <m:r>
                    <m:rPr>
                      <m:sty m:val="bi"/>
                    </m:rPr>
                    <w:rPr>
                      <w:rFonts w:ascii="Cambria Math" w:hAnsi="Cambria Math" w:cs="Times New Roman"/>
                      <w:sz w:val="28"/>
                      <w:szCs w:val="28"/>
                      <w:lang w:val="en-US"/>
                    </w:rPr>
                    <m:t>r</m:t>
                  </m:r>
                </m:e>
                <m:sub>
                  <m:r>
                    <m:rPr>
                      <m:sty m:val="bi"/>
                    </m:rPr>
                    <w:rPr>
                      <w:rFonts w:ascii="Cambria Math" w:hAnsi="Cambria Math" w:cs="Times New Roman"/>
                      <w:sz w:val="28"/>
                      <w:szCs w:val="28"/>
                    </w:rPr>
                    <m:t>k</m:t>
                  </m:r>
                </m:sub>
              </m:sSub>
            </m:den>
          </m:f>
        </m:oMath>
      </m:oMathPara>
    </w:p>
    <w:p w:rsidR="00E579D4" w:rsidRPr="00E579D4" w:rsidRDefault="00E579D4" w:rsidP="00E579D4">
      <w:pPr>
        <w:ind w:firstLine="708"/>
        <w:rPr>
          <w:rFonts w:ascii="Times New Roman" w:eastAsiaTheme="minorEastAsia" w:hAnsi="Times New Roman" w:cs="Times New Roman"/>
          <w:sz w:val="24"/>
          <w:szCs w:val="24"/>
          <w:lang w:val="uk-UA"/>
        </w:rPr>
      </w:pPr>
      <w:r w:rsidRPr="00E579D4">
        <w:rPr>
          <w:rFonts w:ascii="Times New Roman" w:hAnsi="Times New Roman" w:cs="Times New Roman"/>
          <w:sz w:val="24"/>
          <w:szCs w:val="24"/>
          <w:lang w:val="uk-UA"/>
        </w:rPr>
        <w:t xml:space="preserve">де </w:t>
      </w:r>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lang w:val="en-US"/>
              </w:rPr>
              <m:t>V</m:t>
            </m:r>
          </m:e>
          <m:sub>
            <m:r>
              <m:rPr>
                <m:sty m:val="bi"/>
              </m:rPr>
              <w:rPr>
                <w:rFonts w:ascii="Cambria Math" w:hAnsi="Cambria Math" w:cs="Times New Roman"/>
                <w:sz w:val="24"/>
                <w:szCs w:val="24"/>
              </w:rPr>
              <m:t>ост</m:t>
            </m:r>
          </m:sub>
        </m:sSub>
        <m:r>
          <m:rPr>
            <m:sty m:val="bi"/>
          </m:rPr>
          <w:rPr>
            <w:rFonts w:ascii="Cambria Math" w:hAnsi="Cambria Math" w:cs="Times New Roman"/>
            <w:sz w:val="24"/>
            <w:szCs w:val="24"/>
          </w:rPr>
          <m:t>-</m:t>
        </m:r>
      </m:oMath>
      <w:r>
        <w:rPr>
          <w:rFonts w:ascii="Times New Roman" w:hAnsi="Times New Roman" w:cs="Times New Roman"/>
          <w:sz w:val="24"/>
          <w:szCs w:val="24"/>
          <w:lang w:val="uk-UA"/>
        </w:rPr>
        <w:t xml:space="preserve">  залишкова вартість; </w:t>
      </w:r>
      <m:oMath>
        <m:sSub>
          <m:sSubPr>
            <m:ctrlPr>
              <w:rPr>
                <w:rFonts w:ascii="Cambria Math" w:hAnsi="Cambria Math" w:cs="Times New Roman"/>
                <w:b/>
                <w:bCs/>
                <w:i/>
                <w:iCs/>
                <w:sz w:val="24"/>
                <w:szCs w:val="24"/>
                <w:lang w:val="en-US"/>
              </w:rPr>
            </m:ctrlPr>
          </m:sSubPr>
          <m:e>
            <m:r>
              <m:rPr>
                <m:sty m:val="bi"/>
              </m:rPr>
              <w:rPr>
                <w:rFonts w:ascii="Cambria Math" w:hAnsi="Cambria Math" w:cs="Times New Roman"/>
                <w:sz w:val="24"/>
                <w:szCs w:val="24"/>
                <w:lang w:val="en-US"/>
              </w:rPr>
              <m:t>CF</m:t>
            </m:r>
          </m:e>
          <m:sub>
            <m:r>
              <m:rPr>
                <m:sty m:val="bi"/>
              </m:rPr>
              <w:rPr>
                <w:rFonts w:ascii="Cambria Math" w:hAnsi="Cambria Math" w:cs="Times New Roman"/>
                <w:sz w:val="24"/>
                <w:szCs w:val="24"/>
              </w:rPr>
              <m:t>ост</m:t>
            </m:r>
          </m:sub>
        </m:sSub>
      </m:oMath>
      <w:r w:rsidRPr="00E579D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579D4">
        <w:rPr>
          <w:rFonts w:ascii="Times New Roman" w:hAnsi="Times New Roman" w:cs="Times New Roman"/>
          <w:sz w:val="24"/>
          <w:szCs w:val="24"/>
          <w:lang w:val="uk-UA"/>
        </w:rPr>
        <w:t xml:space="preserve"> грошовий потік в залишковий період (величина вартості береться на кінець прогнозного періоду); </w:t>
      </w:r>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lang w:val="en-US"/>
              </w:rPr>
              <m:t>r</m:t>
            </m:r>
          </m:e>
          <m:sub>
            <m:r>
              <m:rPr>
                <m:sty m:val="bi"/>
              </m:rPr>
              <w:rPr>
                <w:rFonts w:ascii="Cambria Math" w:hAnsi="Cambria Math" w:cs="Times New Roman"/>
                <w:sz w:val="24"/>
                <w:szCs w:val="24"/>
              </w:rPr>
              <m:t>k</m:t>
            </m:r>
          </m:sub>
        </m:sSub>
      </m:oMath>
      <w:r w:rsidRPr="00E579D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579D4">
        <w:rPr>
          <w:rFonts w:ascii="Times New Roman" w:hAnsi="Times New Roman" w:cs="Times New Roman"/>
          <w:sz w:val="24"/>
          <w:szCs w:val="24"/>
          <w:lang w:val="uk-UA"/>
        </w:rPr>
        <w:t xml:space="preserve"> ставка капіталізації:</w:t>
      </w:r>
    </w:p>
    <w:p w:rsidR="00E579D4" w:rsidRPr="00E579D4" w:rsidRDefault="00E579D4" w:rsidP="00E579D4">
      <w:pPr>
        <w:ind w:firstLine="708"/>
        <w:rPr>
          <w:rFonts w:ascii="Times New Roman" w:hAnsi="Times New Roman" w:cs="Times New Roman"/>
          <w:b/>
          <w:bCs/>
          <w:i/>
          <w:iCs/>
          <w:sz w:val="24"/>
          <w:szCs w:val="24"/>
          <w:lang w:val="en-US"/>
        </w:rPr>
      </w:pPr>
      <m:oMathPara>
        <m:oMath>
          <m:sSub>
            <m:sSubPr>
              <m:ctrlPr>
                <w:rPr>
                  <w:rFonts w:ascii="Cambria Math" w:hAnsi="Cambria Math" w:cs="Times New Roman"/>
                  <w:b/>
                  <w:bCs/>
                  <w:i/>
                  <w:iCs/>
                  <w:sz w:val="24"/>
                  <w:szCs w:val="24"/>
                  <w:lang w:val="en-US"/>
                </w:rPr>
              </m:ctrlPr>
            </m:sSubPr>
            <m:e>
              <m:r>
                <m:rPr>
                  <m:sty m:val="bi"/>
                </m:rPr>
                <w:rPr>
                  <w:rFonts w:ascii="Cambria Math" w:hAnsi="Cambria Math" w:cs="Times New Roman"/>
                  <w:sz w:val="24"/>
                  <w:szCs w:val="24"/>
                  <w:lang w:val="en-US"/>
                </w:rPr>
                <m:t>r</m:t>
              </m:r>
            </m:e>
            <m:sub>
              <m:r>
                <m:rPr>
                  <m:sty m:val="bi"/>
                </m:rPr>
                <w:rPr>
                  <w:rFonts w:ascii="Cambria Math" w:hAnsi="Cambria Math" w:cs="Times New Roman"/>
                  <w:sz w:val="24"/>
                  <w:szCs w:val="24"/>
                  <w:lang w:val="en-US"/>
                </w:rPr>
                <m:t>k</m:t>
              </m:r>
            </m:sub>
          </m:sSub>
          <m:r>
            <m:rPr>
              <m:sty m:val="bi"/>
            </m:rPr>
            <w:rPr>
              <w:rFonts w:ascii="Cambria Math" w:hAnsi="Cambria Math" w:cs="Times New Roman"/>
              <w:sz w:val="24"/>
              <w:szCs w:val="24"/>
              <w:lang w:val="en-US"/>
            </w:rPr>
            <m:t>=r-g</m:t>
          </m:r>
        </m:oMath>
      </m:oMathPara>
    </w:p>
    <w:p w:rsidR="00E579D4" w:rsidRDefault="00E579D4" w:rsidP="00E579D4">
      <w:pPr>
        <w:spacing w:after="0"/>
        <w:ind w:firstLine="708"/>
        <w:rPr>
          <w:rFonts w:ascii="Times New Roman" w:hAnsi="Times New Roman" w:cs="Times New Roman"/>
          <w:sz w:val="24"/>
          <w:szCs w:val="24"/>
          <w:lang w:val="uk-UA"/>
        </w:rPr>
      </w:pPr>
      <w:r w:rsidRPr="00E579D4">
        <w:rPr>
          <w:rFonts w:ascii="Times New Roman" w:hAnsi="Times New Roman" w:cs="Times New Roman"/>
          <w:sz w:val="24"/>
          <w:szCs w:val="24"/>
          <w:lang w:val="uk-UA"/>
        </w:rPr>
        <w:t xml:space="preserve">Непрацюючі активи - це </w:t>
      </w:r>
      <w:r>
        <w:rPr>
          <w:rFonts w:ascii="Times New Roman" w:hAnsi="Times New Roman" w:cs="Times New Roman"/>
          <w:sz w:val="24"/>
          <w:szCs w:val="24"/>
          <w:lang w:val="uk-UA"/>
        </w:rPr>
        <w:t>активи, які не приносять дохід.</w:t>
      </w:r>
    </w:p>
    <w:p w:rsidR="00E579D4" w:rsidRPr="00E579D4" w:rsidRDefault="00E579D4" w:rsidP="00E579D4">
      <w:pPr>
        <w:spacing w:after="0"/>
        <w:ind w:firstLine="708"/>
        <w:rPr>
          <w:rFonts w:ascii="Times New Roman" w:hAnsi="Times New Roman" w:cs="Times New Roman"/>
          <w:sz w:val="24"/>
          <w:szCs w:val="24"/>
          <w:lang w:val="uk-UA"/>
        </w:rPr>
      </w:pPr>
      <w:r w:rsidRPr="00E579D4">
        <w:rPr>
          <w:rFonts w:ascii="Times New Roman" w:hAnsi="Times New Roman" w:cs="Times New Roman"/>
          <w:sz w:val="24"/>
          <w:szCs w:val="24"/>
          <w:lang w:val="uk-UA"/>
        </w:rPr>
        <w:t>Ставка капіталізації - це показник, що застосовується для перетворення величини доходу або грошового потоку за один період часу.</w:t>
      </w:r>
    </w:p>
    <w:p w:rsidR="00E579D4" w:rsidRPr="00E579D4" w:rsidRDefault="00E579D4" w:rsidP="00E579D4">
      <w:pPr>
        <w:ind w:firstLine="708"/>
        <w:jc w:val="both"/>
        <w:rPr>
          <w:rFonts w:ascii="Times New Roman" w:hAnsi="Times New Roman" w:cs="Times New Roman"/>
          <w:sz w:val="24"/>
          <w:szCs w:val="24"/>
          <w:lang w:val="uk-UA"/>
        </w:rPr>
      </w:pPr>
      <m:oMath>
        <m:r>
          <m:rPr>
            <m:sty m:val="bi"/>
          </m:rPr>
          <w:rPr>
            <w:rFonts w:ascii="Cambria Math" w:hAnsi="Cambria Math" w:cs="Times New Roman"/>
            <w:sz w:val="24"/>
            <w:szCs w:val="24"/>
            <w:lang w:val="en-US"/>
          </w:rPr>
          <m:t>r</m:t>
        </m:r>
      </m:oMath>
      <w:r w:rsidRPr="00E579D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579D4">
        <w:rPr>
          <w:rFonts w:ascii="Times New Roman" w:hAnsi="Times New Roman" w:cs="Times New Roman"/>
          <w:sz w:val="24"/>
          <w:szCs w:val="24"/>
          <w:lang w:val="uk-UA"/>
        </w:rPr>
        <w:t xml:space="preserve"> ставка дисконтування; Ставка дисконтування </w:t>
      </w:r>
      <m:oMath>
        <m:r>
          <w:rPr>
            <w:rFonts w:ascii="Cambria Math" w:hAnsi="Cambria Math" w:cs="Times New Roman"/>
            <w:sz w:val="24"/>
            <w:szCs w:val="24"/>
            <w:lang w:val="uk-UA"/>
          </w:rPr>
          <m:t>-</m:t>
        </m:r>
      </m:oMath>
      <w:r w:rsidRPr="00E579D4">
        <w:rPr>
          <w:rFonts w:ascii="Times New Roman" w:hAnsi="Times New Roman" w:cs="Times New Roman"/>
          <w:sz w:val="24"/>
          <w:szCs w:val="24"/>
          <w:lang w:val="uk-UA"/>
        </w:rPr>
        <w:t xml:space="preserve"> це процентна ставка, яка використовується для перерахунку майбутніх потоків доходів в єдину величину поточної вартості.</w:t>
      </w:r>
    </w:p>
    <w:p w:rsidR="00E579D4" w:rsidRPr="00E579D4" w:rsidRDefault="00E579D4" w:rsidP="00E579D4">
      <w:pPr>
        <w:ind w:firstLine="708"/>
        <w:rPr>
          <w:rFonts w:ascii="Times New Roman" w:hAnsi="Times New Roman" w:cs="Times New Roman"/>
          <w:sz w:val="24"/>
          <w:szCs w:val="24"/>
          <w:lang w:val="uk-UA"/>
        </w:rPr>
      </w:pPr>
      <m:oMath>
        <m:r>
          <m:rPr>
            <m:sty m:val="bi"/>
          </m:rPr>
          <w:rPr>
            <w:rFonts w:ascii="Cambria Math" w:hAnsi="Cambria Math" w:cs="Times New Roman"/>
            <w:sz w:val="24"/>
            <w:szCs w:val="24"/>
            <w:lang w:val="en-US"/>
          </w:rPr>
          <w:lastRenderedPageBreak/>
          <m:t>g</m:t>
        </m:r>
      </m:oMath>
      <w:r w:rsidRPr="00E579D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579D4">
        <w:rPr>
          <w:rFonts w:ascii="Times New Roman" w:hAnsi="Times New Roman" w:cs="Times New Roman"/>
          <w:sz w:val="24"/>
          <w:szCs w:val="24"/>
          <w:lang w:val="uk-UA"/>
        </w:rPr>
        <w:t xml:space="preserve"> довгострокові темпи зростання доходу або </w:t>
      </w:r>
      <w:r>
        <w:rPr>
          <w:rFonts w:ascii="Times New Roman" w:hAnsi="Times New Roman" w:cs="Times New Roman"/>
          <w:sz w:val="24"/>
          <w:szCs w:val="24"/>
          <w:lang w:val="uk-UA"/>
        </w:rPr>
        <w:t>грошового</w:t>
      </w:r>
      <w:r w:rsidRPr="00E579D4">
        <w:rPr>
          <w:rFonts w:ascii="Times New Roman" w:hAnsi="Times New Roman" w:cs="Times New Roman"/>
          <w:sz w:val="24"/>
          <w:szCs w:val="24"/>
          <w:lang w:val="uk-UA"/>
        </w:rPr>
        <w:t xml:space="preserve"> потоку.</w:t>
      </w:r>
    </w:p>
    <w:p w:rsidR="00E579D4" w:rsidRPr="00E579D4" w:rsidRDefault="00E579D4" w:rsidP="00E579D4">
      <w:pPr>
        <w:ind w:firstLine="708"/>
        <w:rPr>
          <w:rFonts w:ascii="Times New Roman" w:hAnsi="Times New Roman" w:cs="Times New Roman"/>
          <w:sz w:val="24"/>
          <w:szCs w:val="24"/>
          <w:lang w:val="uk-UA"/>
        </w:rPr>
      </w:pPr>
    </w:p>
    <w:p w:rsidR="00E579D4" w:rsidRPr="00E579D4" w:rsidRDefault="00E579D4" w:rsidP="00E579D4">
      <w:pPr>
        <w:ind w:firstLine="708"/>
        <w:rPr>
          <w:rFonts w:ascii="Times New Roman" w:hAnsi="Times New Roman" w:cs="Times New Roman"/>
          <w:sz w:val="24"/>
          <w:szCs w:val="24"/>
          <w:lang w:val="uk-UA"/>
        </w:rPr>
      </w:pPr>
      <w:r w:rsidRPr="00E579D4">
        <w:rPr>
          <w:rFonts w:ascii="Times New Roman" w:hAnsi="Times New Roman" w:cs="Times New Roman"/>
          <w:b/>
          <w:sz w:val="24"/>
          <w:szCs w:val="24"/>
          <w:lang w:val="uk-UA"/>
        </w:rPr>
        <w:t>2.</w:t>
      </w:r>
      <w:r w:rsidRPr="00E579D4">
        <w:rPr>
          <w:rFonts w:ascii="Times New Roman" w:hAnsi="Times New Roman" w:cs="Times New Roman"/>
          <w:sz w:val="24"/>
          <w:szCs w:val="24"/>
          <w:lang w:val="uk-UA"/>
        </w:rPr>
        <w:t xml:space="preserve"> Формули капіталізації одержуваного за обмежений термін </w:t>
      </w:r>
      <w:r w:rsidRPr="00071781">
        <w:rPr>
          <w:rFonts w:ascii="Times New Roman" w:eastAsia="Times New Roman" w:hAnsi="Times New Roman" w:cs="Times New Roman"/>
          <w:b/>
          <w:bCs/>
          <w:i/>
          <w:iCs/>
          <w:color w:val="000000"/>
          <w:sz w:val="28"/>
          <w:szCs w:val="28"/>
          <w:lang w:eastAsia="ru-RU"/>
        </w:rPr>
        <w:t>п</w:t>
      </w:r>
      <w:r w:rsidRPr="00E579D4">
        <w:rPr>
          <w:rFonts w:ascii="Times New Roman" w:hAnsi="Times New Roman" w:cs="Times New Roman"/>
          <w:sz w:val="24"/>
          <w:szCs w:val="24"/>
          <w:lang w:val="uk-UA"/>
        </w:rPr>
        <w:t xml:space="preserve"> </w:t>
      </w:r>
      <w:r>
        <w:rPr>
          <w:rFonts w:ascii="Times New Roman" w:hAnsi="Times New Roman" w:cs="Times New Roman"/>
          <w:sz w:val="24"/>
          <w:szCs w:val="24"/>
          <w:lang w:val="uk-UA"/>
        </w:rPr>
        <w:t>постійного</w:t>
      </w:r>
      <w:r w:rsidRPr="00E579D4">
        <w:rPr>
          <w:rFonts w:ascii="Times New Roman" w:hAnsi="Times New Roman" w:cs="Times New Roman"/>
          <w:sz w:val="24"/>
          <w:szCs w:val="24"/>
          <w:lang w:val="uk-UA"/>
        </w:rPr>
        <w:t xml:space="preserve"> доходу </w:t>
      </w:r>
      <m:oMath>
        <m:sSub>
          <m:sSubPr>
            <m:ctrlPr>
              <w:rPr>
                <w:rFonts w:ascii="Cambria Math" w:hAnsi="Cambria Math" w:cs="Times New Roman"/>
                <w:b/>
                <w:bCs/>
                <w:i/>
                <w:iCs/>
                <w:sz w:val="24"/>
                <w:szCs w:val="24"/>
                <w:lang w:val="en-US"/>
              </w:rPr>
            </m:ctrlPr>
          </m:sSubPr>
          <m:e>
            <m:r>
              <m:rPr>
                <m:sty m:val="bi"/>
              </m:rPr>
              <w:rPr>
                <w:rFonts w:ascii="Cambria Math" w:hAnsi="Cambria Math" w:cs="Times New Roman"/>
                <w:sz w:val="24"/>
                <w:szCs w:val="24"/>
                <w:lang w:val="en-US"/>
              </w:rPr>
              <m:t>CF</m:t>
            </m:r>
          </m:e>
          <m:sub>
            <m:r>
              <m:rPr>
                <m:sty m:val="bi"/>
              </m:rPr>
              <w:rPr>
                <w:rFonts w:ascii="Cambria Math" w:hAnsi="Cambria Math" w:cs="Times New Roman"/>
                <w:sz w:val="24"/>
                <w:szCs w:val="24"/>
              </w:rPr>
              <m:t>ост</m:t>
            </m:r>
          </m:sub>
        </m:sSub>
        <m:r>
          <m:rPr>
            <m:sty m:val="bi"/>
          </m:rPr>
          <w:rPr>
            <w:rFonts w:ascii="Cambria Math" w:hAnsi="Cambria Math" w:cs="Times New Roman"/>
            <w:sz w:val="24"/>
            <w:szCs w:val="24"/>
          </w:rPr>
          <m:t xml:space="preserve"> </m:t>
        </m:r>
      </m:oMath>
      <w:r w:rsidRPr="00E579D4">
        <w:rPr>
          <w:rFonts w:ascii="Times New Roman" w:hAnsi="Times New Roman" w:cs="Times New Roman"/>
          <w:sz w:val="24"/>
          <w:szCs w:val="24"/>
          <w:lang w:val="uk-UA"/>
        </w:rPr>
        <w:t>можна представи</w:t>
      </w:r>
      <w:r>
        <w:rPr>
          <w:rFonts w:ascii="Times New Roman" w:hAnsi="Times New Roman" w:cs="Times New Roman"/>
          <w:sz w:val="24"/>
          <w:szCs w:val="24"/>
          <w:lang w:val="uk-UA"/>
        </w:rPr>
        <w:t>ти у вигляді наступних моделей.</w:t>
      </w:r>
    </w:p>
    <w:p w:rsidR="00E579D4" w:rsidRPr="00E579D4" w:rsidRDefault="00E579D4" w:rsidP="00E579D4">
      <w:pPr>
        <w:ind w:firstLine="708"/>
        <w:rPr>
          <w:rFonts w:ascii="Times New Roman" w:hAnsi="Times New Roman" w:cs="Times New Roman"/>
          <w:b/>
          <w:sz w:val="24"/>
          <w:szCs w:val="24"/>
          <w:lang w:val="uk-UA"/>
        </w:rPr>
      </w:pPr>
      <w:proofErr w:type="spellStart"/>
      <w:r w:rsidRPr="00E579D4">
        <w:rPr>
          <w:rFonts w:ascii="Times New Roman" w:hAnsi="Times New Roman" w:cs="Times New Roman"/>
          <w:b/>
          <w:sz w:val="24"/>
          <w:szCs w:val="24"/>
          <w:lang w:val="uk-UA"/>
        </w:rPr>
        <w:t>метод</w:t>
      </w:r>
      <w:proofErr w:type="spellEnd"/>
      <w:r w:rsidRPr="00E579D4">
        <w:rPr>
          <w:rFonts w:ascii="Times New Roman" w:hAnsi="Times New Roman" w:cs="Times New Roman"/>
          <w:b/>
          <w:sz w:val="24"/>
          <w:szCs w:val="24"/>
          <w:lang w:val="uk-UA"/>
        </w:rPr>
        <w:t xml:space="preserve"> Рингу;</w:t>
      </w:r>
    </w:p>
    <w:p w:rsidR="00E579D4" w:rsidRPr="00E579D4" w:rsidRDefault="00E579D4" w:rsidP="00E579D4">
      <w:pPr>
        <w:ind w:firstLine="708"/>
        <w:rPr>
          <w:rFonts w:ascii="Times New Roman" w:hAnsi="Times New Roman" w:cs="Times New Roman"/>
          <w:b/>
          <w:sz w:val="24"/>
          <w:szCs w:val="24"/>
          <w:lang w:val="uk-UA"/>
        </w:rPr>
      </w:pPr>
      <w:proofErr w:type="spellStart"/>
      <w:r w:rsidRPr="00E579D4">
        <w:rPr>
          <w:rFonts w:ascii="Times New Roman" w:hAnsi="Times New Roman" w:cs="Times New Roman"/>
          <w:b/>
          <w:sz w:val="24"/>
          <w:szCs w:val="24"/>
          <w:lang w:val="uk-UA"/>
        </w:rPr>
        <w:t>метод</w:t>
      </w:r>
      <w:proofErr w:type="spellEnd"/>
      <w:r w:rsidRPr="00E579D4">
        <w:rPr>
          <w:rFonts w:ascii="Times New Roman" w:hAnsi="Times New Roman" w:cs="Times New Roman"/>
          <w:b/>
          <w:sz w:val="24"/>
          <w:szCs w:val="24"/>
          <w:lang w:val="uk-UA"/>
        </w:rPr>
        <w:t xml:space="preserve"> </w:t>
      </w:r>
      <w:proofErr w:type="spellStart"/>
      <w:r w:rsidRPr="00E579D4">
        <w:rPr>
          <w:rFonts w:ascii="Times New Roman" w:hAnsi="Times New Roman" w:cs="Times New Roman"/>
          <w:b/>
          <w:sz w:val="24"/>
          <w:szCs w:val="24"/>
          <w:lang w:val="uk-UA"/>
        </w:rPr>
        <w:t>Инвуда</w:t>
      </w:r>
      <w:proofErr w:type="spellEnd"/>
      <w:r w:rsidRPr="00E579D4">
        <w:rPr>
          <w:rFonts w:ascii="Times New Roman" w:hAnsi="Times New Roman" w:cs="Times New Roman"/>
          <w:b/>
          <w:sz w:val="24"/>
          <w:szCs w:val="24"/>
          <w:lang w:val="uk-UA"/>
        </w:rPr>
        <w:t>;</w:t>
      </w:r>
    </w:p>
    <w:p w:rsidR="00E579D4" w:rsidRPr="00E579D4" w:rsidRDefault="00E579D4" w:rsidP="00E579D4">
      <w:pPr>
        <w:ind w:firstLine="708"/>
        <w:rPr>
          <w:rFonts w:ascii="Times New Roman" w:hAnsi="Times New Roman" w:cs="Times New Roman"/>
          <w:b/>
          <w:sz w:val="24"/>
          <w:szCs w:val="24"/>
          <w:lang w:val="uk-UA"/>
        </w:rPr>
      </w:pPr>
      <w:proofErr w:type="spellStart"/>
      <w:r w:rsidRPr="00E579D4">
        <w:rPr>
          <w:rFonts w:ascii="Times New Roman" w:hAnsi="Times New Roman" w:cs="Times New Roman"/>
          <w:b/>
          <w:sz w:val="24"/>
          <w:szCs w:val="24"/>
          <w:lang w:val="uk-UA"/>
        </w:rPr>
        <w:t>метод</w:t>
      </w:r>
      <w:proofErr w:type="spellEnd"/>
      <w:r w:rsidRPr="00E579D4">
        <w:rPr>
          <w:rFonts w:ascii="Times New Roman" w:hAnsi="Times New Roman" w:cs="Times New Roman"/>
          <w:b/>
          <w:sz w:val="24"/>
          <w:szCs w:val="24"/>
          <w:lang w:val="uk-UA"/>
        </w:rPr>
        <w:t xml:space="preserve"> </w:t>
      </w:r>
      <w:proofErr w:type="spellStart"/>
      <w:r w:rsidRPr="00E579D4">
        <w:rPr>
          <w:rFonts w:ascii="Times New Roman" w:hAnsi="Times New Roman" w:cs="Times New Roman"/>
          <w:b/>
          <w:sz w:val="24"/>
          <w:szCs w:val="24"/>
          <w:lang w:val="uk-UA"/>
        </w:rPr>
        <w:t>Хоскольда</w:t>
      </w:r>
      <w:proofErr w:type="spellEnd"/>
      <w:r w:rsidRPr="00E579D4">
        <w:rPr>
          <w:rFonts w:ascii="Times New Roman" w:hAnsi="Times New Roman" w:cs="Times New Roman"/>
          <w:b/>
          <w:sz w:val="24"/>
          <w:szCs w:val="24"/>
          <w:lang w:val="uk-UA"/>
        </w:rPr>
        <w:t>.</w:t>
      </w:r>
    </w:p>
    <w:p w:rsidR="00E579D4" w:rsidRPr="00E579D4" w:rsidRDefault="00E579D4" w:rsidP="00E579D4">
      <w:pPr>
        <w:ind w:firstLine="708"/>
        <w:rPr>
          <w:rFonts w:ascii="Times New Roman" w:hAnsi="Times New Roman" w:cs="Times New Roman"/>
          <w:sz w:val="24"/>
          <w:szCs w:val="24"/>
          <w:lang w:val="uk-UA"/>
        </w:rPr>
      </w:pPr>
      <w:proofErr w:type="spellStart"/>
      <w:r w:rsidRPr="00E579D4">
        <w:rPr>
          <w:rFonts w:ascii="Times New Roman" w:hAnsi="Times New Roman" w:cs="Times New Roman"/>
          <w:b/>
          <w:sz w:val="24"/>
          <w:szCs w:val="24"/>
          <w:u w:val="single"/>
          <w:lang w:val="uk-UA"/>
        </w:rPr>
        <w:t>Метод</w:t>
      </w:r>
      <w:proofErr w:type="spellEnd"/>
      <w:r w:rsidRPr="00E579D4">
        <w:rPr>
          <w:rFonts w:ascii="Times New Roman" w:hAnsi="Times New Roman" w:cs="Times New Roman"/>
          <w:b/>
          <w:sz w:val="24"/>
          <w:szCs w:val="24"/>
          <w:u w:val="single"/>
          <w:lang w:val="uk-UA"/>
        </w:rPr>
        <w:t xml:space="preserve"> Рингу</w:t>
      </w:r>
      <w:r w:rsidRPr="00E579D4">
        <w:rPr>
          <w:rFonts w:ascii="Times New Roman" w:hAnsi="Times New Roman" w:cs="Times New Roman"/>
          <w:sz w:val="24"/>
          <w:szCs w:val="24"/>
          <w:lang w:val="uk-UA"/>
        </w:rPr>
        <w:t xml:space="preserve"> доцільно використовувати:</w:t>
      </w:r>
    </w:p>
    <w:p w:rsidR="00E579D4" w:rsidRDefault="00E579D4" w:rsidP="00E579D4">
      <w:pPr>
        <w:pStyle w:val="a7"/>
        <w:numPr>
          <w:ilvl w:val="0"/>
          <w:numId w:val="32"/>
        </w:numPr>
        <w:jc w:val="both"/>
        <w:rPr>
          <w:rFonts w:ascii="Times New Roman" w:hAnsi="Times New Roman" w:cs="Times New Roman"/>
          <w:sz w:val="24"/>
          <w:szCs w:val="24"/>
          <w:lang w:val="uk-UA"/>
        </w:rPr>
      </w:pPr>
      <w:proofErr w:type="spellStart"/>
      <w:r w:rsidRPr="00E579D4">
        <w:rPr>
          <w:rFonts w:ascii="Times New Roman" w:hAnsi="Times New Roman" w:cs="Times New Roman"/>
          <w:sz w:val="24"/>
          <w:szCs w:val="24"/>
          <w:lang w:val="uk-UA"/>
        </w:rPr>
        <w:t>коли</w:t>
      </w:r>
      <w:proofErr w:type="spellEnd"/>
      <w:r w:rsidRPr="00E579D4">
        <w:rPr>
          <w:rFonts w:ascii="Times New Roman" w:hAnsi="Times New Roman" w:cs="Times New Roman"/>
          <w:sz w:val="24"/>
          <w:szCs w:val="24"/>
          <w:lang w:val="uk-UA"/>
        </w:rPr>
        <w:t xml:space="preserve"> очікується, що потік доходів буде систематично знижуватися, а відшкодування основної суми буде здійснюватися рівними частинами</w:t>
      </w:r>
      <w:r w:rsidRPr="00E579D4">
        <w:rPr>
          <w:rFonts w:ascii="Times New Roman" w:hAnsi="Times New Roman" w:cs="Times New Roman"/>
          <w:sz w:val="24"/>
          <w:szCs w:val="24"/>
          <w:lang w:val="uk-UA"/>
        </w:rPr>
        <w:t>;</w:t>
      </w:r>
    </w:p>
    <w:p w:rsidR="00E579D4" w:rsidRPr="00E579D4" w:rsidRDefault="00E579D4" w:rsidP="00E579D4">
      <w:pPr>
        <w:pStyle w:val="a7"/>
        <w:numPr>
          <w:ilvl w:val="0"/>
          <w:numId w:val="32"/>
        </w:numPr>
        <w:jc w:val="both"/>
        <w:rPr>
          <w:rFonts w:ascii="Times New Roman" w:hAnsi="Times New Roman" w:cs="Times New Roman"/>
          <w:sz w:val="24"/>
          <w:szCs w:val="24"/>
          <w:lang w:val="uk-UA"/>
        </w:rPr>
      </w:pPr>
      <w:r w:rsidRPr="00E579D4">
        <w:rPr>
          <w:rFonts w:ascii="Times New Roman" w:hAnsi="Times New Roman" w:cs="Times New Roman"/>
          <w:sz w:val="24"/>
          <w:szCs w:val="24"/>
          <w:lang w:val="uk-UA"/>
        </w:rPr>
        <w:t>при оцінці виснажуємо активів (убутні доходи)</w:t>
      </w:r>
    </w:p>
    <w:p w:rsidR="00E579D4" w:rsidRPr="00E579D4" w:rsidRDefault="00E579D4" w:rsidP="00E579D4">
      <w:pPr>
        <w:ind w:firstLine="708"/>
        <w:rPr>
          <w:rFonts w:ascii="Times New Roman" w:hAnsi="Times New Roman" w:cs="Times New Roman"/>
          <w:b/>
          <w:sz w:val="24"/>
          <w:szCs w:val="24"/>
          <w:u w:val="single"/>
          <w:lang w:val="uk-UA"/>
        </w:rPr>
      </w:pPr>
      <w:r w:rsidRPr="00E579D4">
        <w:rPr>
          <w:rFonts w:ascii="Times New Roman" w:hAnsi="Times New Roman" w:cs="Times New Roman"/>
          <w:b/>
          <w:sz w:val="24"/>
          <w:szCs w:val="24"/>
          <w:u w:val="single"/>
          <w:lang w:val="uk-UA"/>
        </w:rPr>
        <w:t>М</w:t>
      </w:r>
      <w:r w:rsidRPr="00E579D4">
        <w:rPr>
          <w:rFonts w:ascii="Times New Roman" w:hAnsi="Times New Roman" w:cs="Times New Roman"/>
          <w:b/>
          <w:sz w:val="24"/>
          <w:szCs w:val="24"/>
          <w:u w:val="single"/>
          <w:lang w:val="uk-UA"/>
        </w:rPr>
        <w:t>етод</w:t>
      </w:r>
      <w:r w:rsidRPr="00E579D4">
        <w:rPr>
          <w:rFonts w:ascii="Times New Roman" w:hAnsi="Times New Roman" w:cs="Times New Roman"/>
          <w:b/>
          <w:sz w:val="24"/>
          <w:szCs w:val="24"/>
          <w:u w:val="single"/>
          <w:lang w:val="uk-UA"/>
        </w:rPr>
        <w:t xml:space="preserve"> </w:t>
      </w:r>
      <w:proofErr w:type="spellStart"/>
      <w:r w:rsidRPr="00E579D4">
        <w:rPr>
          <w:rFonts w:ascii="Times New Roman" w:hAnsi="Times New Roman" w:cs="Times New Roman"/>
          <w:b/>
          <w:sz w:val="24"/>
          <w:szCs w:val="24"/>
          <w:u w:val="single"/>
          <w:lang w:val="uk-UA"/>
        </w:rPr>
        <w:t>І</w:t>
      </w:r>
      <w:r w:rsidRPr="00E579D4">
        <w:rPr>
          <w:rFonts w:ascii="Times New Roman" w:hAnsi="Times New Roman" w:cs="Times New Roman"/>
          <w:b/>
          <w:sz w:val="24"/>
          <w:szCs w:val="24"/>
          <w:u w:val="single"/>
          <w:lang w:val="uk-UA"/>
        </w:rPr>
        <w:t>нвуда</w:t>
      </w:r>
      <w:proofErr w:type="spellEnd"/>
    </w:p>
    <w:p w:rsidR="00E579D4" w:rsidRDefault="00E579D4" w:rsidP="00E579D4">
      <w:pPr>
        <w:pStyle w:val="a7"/>
        <w:numPr>
          <w:ilvl w:val="0"/>
          <w:numId w:val="33"/>
        </w:numPr>
        <w:jc w:val="both"/>
        <w:rPr>
          <w:rFonts w:ascii="Times New Roman" w:hAnsi="Times New Roman" w:cs="Times New Roman"/>
          <w:sz w:val="24"/>
          <w:szCs w:val="24"/>
          <w:lang w:val="uk-UA"/>
        </w:rPr>
      </w:pPr>
      <w:proofErr w:type="spellStart"/>
      <w:r w:rsidRPr="00E579D4">
        <w:rPr>
          <w:rFonts w:ascii="Times New Roman" w:hAnsi="Times New Roman" w:cs="Times New Roman"/>
          <w:sz w:val="24"/>
          <w:szCs w:val="24"/>
          <w:lang w:val="uk-UA"/>
        </w:rPr>
        <w:t>рівномірний</w:t>
      </w:r>
      <w:proofErr w:type="spellEnd"/>
      <w:r w:rsidRPr="00E579D4">
        <w:rPr>
          <w:rFonts w:ascii="Times New Roman" w:hAnsi="Times New Roman" w:cs="Times New Roman"/>
          <w:sz w:val="24"/>
          <w:szCs w:val="24"/>
          <w:lang w:val="uk-UA"/>
        </w:rPr>
        <w:t xml:space="preserve"> (</w:t>
      </w:r>
      <w:proofErr w:type="spellStart"/>
      <w:r w:rsidRPr="00E579D4">
        <w:rPr>
          <w:rFonts w:ascii="Times New Roman" w:hAnsi="Times New Roman" w:cs="Times New Roman"/>
          <w:sz w:val="24"/>
          <w:szCs w:val="24"/>
          <w:lang w:val="uk-UA"/>
        </w:rPr>
        <w:t>ануїтетний</w:t>
      </w:r>
      <w:proofErr w:type="spellEnd"/>
      <w:r w:rsidRPr="00E579D4">
        <w:rPr>
          <w:rFonts w:ascii="Times New Roman" w:hAnsi="Times New Roman" w:cs="Times New Roman"/>
          <w:sz w:val="24"/>
          <w:szCs w:val="24"/>
          <w:lang w:val="uk-UA"/>
        </w:rPr>
        <w:t>) метод повернення капіталу;</w:t>
      </w:r>
    </w:p>
    <w:p w:rsidR="00E579D4" w:rsidRPr="00E579D4" w:rsidRDefault="00E579D4" w:rsidP="00E579D4">
      <w:pPr>
        <w:pStyle w:val="a7"/>
        <w:numPr>
          <w:ilvl w:val="0"/>
          <w:numId w:val="33"/>
        </w:numPr>
        <w:jc w:val="both"/>
        <w:rPr>
          <w:rFonts w:ascii="Times New Roman" w:hAnsi="Times New Roman" w:cs="Times New Roman"/>
          <w:sz w:val="24"/>
          <w:szCs w:val="24"/>
          <w:lang w:val="uk-UA"/>
        </w:rPr>
      </w:pPr>
      <w:r w:rsidRPr="00E579D4">
        <w:rPr>
          <w:rFonts w:ascii="Times New Roman" w:hAnsi="Times New Roman" w:cs="Times New Roman"/>
          <w:sz w:val="24"/>
          <w:szCs w:val="24"/>
          <w:lang w:val="uk-UA"/>
        </w:rPr>
        <w:t xml:space="preserve">сума повернення капіталу </w:t>
      </w:r>
      <w:proofErr w:type="spellStart"/>
      <w:r w:rsidRPr="00E579D4">
        <w:rPr>
          <w:rFonts w:ascii="Times New Roman" w:hAnsi="Times New Roman" w:cs="Times New Roman"/>
          <w:sz w:val="24"/>
          <w:szCs w:val="24"/>
          <w:lang w:val="uk-UA"/>
        </w:rPr>
        <w:t>реінвестується</w:t>
      </w:r>
      <w:proofErr w:type="spellEnd"/>
      <w:r w:rsidRPr="00E579D4">
        <w:rPr>
          <w:rFonts w:ascii="Times New Roman" w:hAnsi="Times New Roman" w:cs="Times New Roman"/>
          <w:sz w:val="24"/>
          <w:szCs w:val="24"/>
          <w:lang w:val="uk-UA"/>
        </w:rPr>
        <w:t xml:space="preserve"> за основною </w:t>
      </w:r>
      <w:r>
        <w:rPr>
          <w:rFonts w:ascii="Times New Roman" w:hAnsi="Times New Roman" w:cs="Times New Roman"/>
          <w:sz w:val="24"/>
          <w:szCs w:val="24"/>
          <w:lang w:val="uk-UA"/>
        </w:rPr>
        <w:t>ставкою прибутковості.</w:t>
      </w:r>
    </w:p>
    <w:p w:rsidR="00E579D4" w:rsidRPr="00E579D4" w:rsidRDefault="00E579D4" w:rsidP="00E579D4">
      <w:pPr>
        <w:ind w:firstLine="708"/>
        <w:rPr>
          <w:rFonts w:ascii="Times New Roman" w:hAnsi="Times New Roman" w:cs="Times New Roman"/>
          <w:b/>
          <w:sz w:val="24"/>
          <w:szCs w:val="24"/>
          <w:u w:val="single"/>
          <w:lang w:val="uk-UA"/>
        </w:rPr>
      </w:pPr>
      <w:r w:rsidRPr="00E579D4">
        <w:rPr>
          <w:rFonts w:ascii="Times New Roman" w:hAnsi="Times New Roman" w:cs="Times New Roman"/>
          <w:b/>
          <w:sz w:val="24"/>
          <w:szCs w:val="24"/>
          <w:u w:val="single"/>
          <w:lang w:val="uk-UA"/>
        </w:rPr>
        <w:t>М</w:t>
      </w:r>
      <w:r w:rsidRPr="00E579D4">
        <w:rPr>
          <w:rFonts w:ascii="Times New Roman" w:hAnsi="Times New Roman" w:cs="Times New Roman"/>
          <w:b/>
          <w:sz w:val="24"/>
          <w:szCs w:val="24"/>
          <w:u w:val="single"/>
          <w:lang w:val="uk-UA"/>
        </w:rPr>
        <w:t xml:space="preserve">етод </w:t>
      </w:r>
      <w:proofErr w:type="spellStart"/>
      <w:r w:rsidRPr="00E579D4">
        <w:rPr>
          <w:rFonts w:ascii="Times New Roman" w:hAnsi="Times New Roman" w:cs="Times New Roman"/>
          <w:b/>
          <w:sz w:val="24"/>
          <w:szCs w:val="24"/>
          <w:u w:val="single"/>
          <w:lang w:val="uk-UA"/>
        </w:rPr>
        <w:t>Хоскольда</w:t>
      </w:r>
      <w:proofErr w:type="spellEnd"/>
    </w:p>
    <w:p w:rsidR="00E579D4" w:rsidRDefault="00E579D4" w:rsidP="00E579D4">
      <w:pPr>
        <w:pStyle w:val="a7"/>
        <w:numPr>
          <w:ilvl w:val="0"/>
          <w:numId w:val="34"/>
        </w:numPr>
        <w:jc w:val="both"/>
        <w:rPr>
          <w:rFonts w:ascii="Times New Roman" w:hAnsi="Times New Roman" w:cs="Times New Roman"/>
          <w:sz w:val="24"/>
          <w:szCs w:val="24"/>
          <w:lang w:val="uk-UA"/>
        </w:rPr>
      </w:pPr>
      <w:r w:rsidRPr="00E579D4">
        <w:rPr>
          <w:rFonts w:ascii="Times New Roman" w:hAnsi="Times New Roman" w:cs="Times New Roman"/>
          <w:sz w:val="24"/>
          <w:szCs w:val="24"/>
          <w:lang w:val="uk-UA"/>
        </w:rPr>
        <w:t xml:space="preserve">повернення за </w:t>
      </w:r>
      <w:proofErr w:type="spellStart"/>
      <w:r w:rsidRPr="00E579D4">
        <w:rPr>
          <w:rFonts w:ascii="Times New Roman" w:hAnsi="Times New Roman" w:cs="Times New Roman"/>
          <w:sz w:val="24"/>
          <w:szCs w:val="24"/>
          <w:lang w:val="uk-UA"/>
        </w:rPr>
        <w:t>безризиковою</w:t>
      </w:r>
      <w:proofErr w:type="spellEnd"/>
      <w:r w:rsidRPr="00E579D4">
        <w:rPr>
          <w:rFonts w:ascii="Times New Roman" w:hAnsi="Times New Roman" w:cs="Times New Roman"/>
          <w:sz w:val="24"/>
          <w:szCs w:val="24"/>
          <w:lang w:val="uk-UA"/>
        </w:rPr>
        <w:t xml:space="preserve"> ставкою</w:t>
      </w:r>
      <w:r>
        <w:rPr>
          <w:rFonts w:ascii="Times New Roman" w:hAnsi="Times New Roman" w:cs="Times New Roman"/>
          <w:sz w:val="24"/>
          <w:szCs w:val="24"/>
          <w:lang w:val="uk-UA"/>
        </w:rPr>
        <w:t>;</w:t>
      </w:r>
    </w:p>
    <w:p w:rsidR="00CC2814" w:rsidRDefault="00E579D4" w:rsidP="00E579D4">
      <w:pPr>
        <w:pStyle w:val="a7"/>
        <w:numPr>
          <w:ilvl w:val="0"/>
          <w:numId w:val="34"/>
        </w:numPr>
        <w:jc w:val="both"/>
        <w:rPr>
          <w:rFonts w:ascii="Times New Roman" w:hAnsi="Times New Roman" w:cs="Times New Roman"/>
          <w:sz w:val="24"/>
          <w:szCs w:val="24"/>
          <w:lang w:val="uk-UA"/>
        </w:rPr>
      </w:pPr>
      <w:r w:rsidRPr="00E579D4">
        <w:rPr>
          <w:rFonts w:ascii="Times New Roman" w:hAnsi="Times New Roman" w:cs="Times New Roman"/>
          <w:sz w:val="24"/>
          <w:szCs w:val="24"/>
          <w:lang w:val="uk-UA"/>
        </w:rPr>
        <w:t>ставка прибутковості первісних інвестицій настільки висока, що малоймовірно реінвестування по тій же ставці</w:t>
      </w:r>
      <w:r>
        <w:rPr>
          <w:rFonts w:ascii="Times New Roman" w:hAnsi="Times New Roman" w:cs="Times New Roman"/>
          <w:sz w:val="24"/>
          <w:szCs w:val="24"/>
          <w:lang w:val="uk-UA"/>
        </w:rPr>
        <w:t>.</w:t>
      </w:r>
    </w:p>
    <w:p w:rsidR="00CC2814" w:rsidRPr="00CC2814" w:rsidRDefault="00CC2814" w:rsidP="00CC2814">
      <w:pPr>
        <w:tabs>
          <w:tab w:val="left" w:pos="1035"/>
        </w:tabs>
        <w:jc w:val="center"/>
        <w:rPr>
          <w:rFonts w:ascii="Times New Roman" w:hAnsi="Times New Roman" w:cs="Times New Roman"/>
          <w:b/>
          <w:sz w:val="24"/>
          <w:szCs w:val="24"/>
          <w:lang w:val="uk-UA"/>
        </w:rPr>
      </w:pPr>
    </w:p>
    <w:p w:rsidR="00CC2814" w:rsidRPr="00CC2814" w:rsidRDefault="00CC2814" w:rsidP="00CC2814">
      <w:pPr>
        <w:tabs>
          <w:tab w:val="left" w:pos="1035"/>
        </w:tabs>
        <w:jc w:val="center"/>
        <w:rPr>
          <w:rFonts w:ascii="Times New Roman" w:hAnsi="Times New Roman" w:cs="Times New Roman"/>
          <w:b/>
          <w:sz w:val="24"/>
          <w:szCs w:val="24"/>
          <w:lang w:val="uk-UA"/>
        </w:rPr>
      </w:pPr>
      <w:r w:rsidRPr="00CC2814">
        <w:rPr>
          <w:rFonts w:ascii="Times New Roman" w:hAnsi="Times New Roman" w:cs="Times New Roman"/>
          <w:b/>
          <w:sz w:val="24"/>
          <w:szCs w:val="24"/>
          <w:lang w:val="uk-UA"/>
        </w:rPr>
        <w:t>3. Метод дисконтов</w:t>
      </w:r>
      <w:r>
        <w:rPr>
          <w:rFonts w:ascii="Times New Roman" w:hAnsi="Times New Roman" w:cs="Times New Roman"/>
          <w:b/>
          <w:sz w:val="24"/>
          <w:szCs w:val="24"/>
          <w:lang w:val="uk-UA"/>
        </w:rPr>
        <w:t>аних майбутніх грошових потоків</w:t>
      </w:r>
    </w:p>
    <w:p w:rsidR="00CC2814" w:rsidRPr="00CC2814" w:rsidRDefault="00CC2814" w:rsidP="00CC2814">
      <w:pPr>
        <w:tabs>
          <w:tab w:val="left" w:pos="1035"/>
        </w:tabs>
        <w:jc w:val="both"/>
        <w:rPr>
          <w:rFonts w:ascii="Times New Roman" w:hAnsi="Times New Roman" w:cs="Times New Roman"/>
          <w:sz w:val="24"/>
          <w:szCs w:val="24"/>
          <w:lang w:val="uk-UA"/>
        </w:rPr>
      </w:pPr>
      <w:r w:rsidRPr="00CC2814">
        <w:rPr>
          <w:rFonts w:ascii="Times New Roman" w:hAnsi="Times New Roman" w:cs="Times New Roman"/>
          <w:b/>
          <w:sz w:val="24"/>
          <w:szCs w:val="24"/>
          <w:u w:val="single"/>
          <w:lang w:val="uk-UA"/>
        </w:rPr>
        <w:t>Метод дисконтованих майбутніх грошових потоків</w:t>
      </w:r>
      <w:r w:rsidRPr="00CC281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C2814">
        <w:rPr>
          <w:rFonts w:ascii="Times New Roman" w:hAnsi="Times New Roman" w:cs="Times New Roman"/>
          <w:sz w:val="24"/>
          <w:szCs w:val="24"/>
          <w:lang w:val="uk-UA"/>
        </w:rPr>
        <w:t xml:space="preserve"> це метод трансформації потоків економічних </w:t>
      </w:r>
      <w:proofErr w:type="spellStart"/>
      <w:r w:rsidRPr="00CC2814">
        <w:rPr>
          <w:rFonts w:ascii="Times New Roman" w:hAnsi="Times New Roman" w:cs="Times New Roman"/>
          <w:sz w:val="24"/>
          <w:szCs w:val="24"/>
          <w:lang w:val="uk-UA"/>
        </w:rPr>
        <w:t>вигод</w:t>
      </w:r>
      <w:proofErr w:type="spellEnd"/>
      <w:r w:rsidRPr="00CC2814">
        <w:rPr>
          <w:rFonts w:ascii="Times New Roman" w:hAnsi="Times New Roman" w:cs="Times New Roman"/>
          <w:sz w:val="24"/>
          <w:szCs w:val="24"/>
          <w:lang w:val="uk-UA"/>
        </w:rPr>
        <w:t xml:space="preserve"> різних періодів часу в вартість. Використовується як для нового, так і діючого підприємства. При цьому повинні дотримуватися наступні умови:</w:t>
      </w:r>
    </w:p>
    <w:p w:rsidR="00CC2814" w:rsidRPr="00CC2814" w:rsidRDefault="00CC2814" w:rsidP="00CC2814">
      <w:p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 майбутні рівні грошових потоків повинні бути значно більше поточних;</w:t>
      </w:r>
    </w:p>
    <w:p w:rsidR="00CC2814" w:rsidRPr="00CC2814" w:rsidRDefault="00CC2814" w:rsidP="00CC2814">
      <w:p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 xml:space="preserve">• </w:t>
      </w:r>
      <w:r w:rsidRPr="00CC2814">
        <w:rPr>
          <w:rFonts w:ascii="Times New Roman" w:hAnsi="Times New Roman" w:cs="Times New Roman"/>
          <w:sz w:val="24"/>
          <w:szCs w:val="24"/>
          <w:lang w:val="uk-UA"/>
        </w:rPr>
        <w:t>обґрунтованість</w:t>
      </w:r>
      <w:r w:rsidRPr="00CC2814">
        <w:rPr>
          <w:rFonts w:ascii="Times New Roman" w:hAnsi="Times New Roman" w:cs="Times New Roman"/>
          <w:sz w:val="24"/>
          <w:szCs w:val="24"/>
          <w:lang w:val="uk-UA"/>
        </w:rPr>
        <w:t xml:space="preserve"> оцінки майбутніх грошових потоків.</w:t>
      </w:r>
    </w:p>
    <w:p w:rsidR="00CC2814" w:rsidRPr="00CC2814" w:rsidRDefault="00CC2814" w:rsidP="00CC2814">
      <w:p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Даний метод в основному застосовується при оцінці великих і середніх підприємств.</w:t>
      </w:r>
    </w:p>
    <w:p w:rsidR="00CC2814" w:rsidRPr="00CC2814" w:rsidRDefault="00CC2814" w:rsidP="00CC2814">
      <w:pPr>
        <w:tabs>
          <w:tab w:val="left" w:pos="1035"/>
        </w:tabs>
        <w:jc w:val="both"/>
        <w:rPr>
          <w:rFonts w:ascii="Times New Roman" w:hAnsi="Times New Roman" w:cs="Times New Roman"/>
          <w:b/>
          <w:sz w:val="24"/>
          <w:szCs w:val="24"/>
          <w:u w:val="single"/>
          <w:lang w:val="uk-UA"/>
        </w:rPr>
      </w:pPr>
      <w:r w:rsidRPr="00CC2814">
        <w:rPr>
          <w:rFonts w:ascii="Times New Roman" w:hAnsi="Times New Roman" w:cs="Times New Roman"/>
          <w:b/>
          <w:sz w:val="24"/>
          <w:szCs w:val="24"/>
          <w:u w:val="single"/>
          <w:lang w:val="uk-UA"/>
        </w:rPr>
        <w:t>Для реалізації методу дисконтованих потоків потрібно пройти кілька етапів:</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визначення грошового потоку (грошовий потік для власного ка</w:t>
      </w:r>
      <w:r w:rsidRPr="00CC2814">
        <w:rPr>
          <w:rFonts w:ascii="Times New Roman" w:hAnsi="Times New Roman" w:cs="Times New Roman"/>
          <w:sz w:val="24"/>
          <w:szCs w:val="24"/>
          <w:lang w:val="uk-UA"/>
        </w:rPr>
        <w:t xml:space="preserve">піталу </w:t>
      </w:r>
      <w:r w:rsidRPr="00CC2814">
        <w:rPr>
          <w:rFonts w:ascii="Times New Roman" w:hAnsi="Times New Roman" w:cs="Times New Roman"/>
          <w:sz w:val="24"/>
          <w:szCs w:val="24"/>
          <w:lang w:val="uk-UA"/>
        </w:rPr>
        <w:t xml:space="preserve">чи </w:t>
      </w:r>
      <w:proofErr w:type="spellStart"/>
      <w:r w:rsidRPr="00CC2814">
        <w:rPr>
          <w:rFonts w:ascii="Times New Roman" w:hAnsi="Times New Roman" w:cs="Times New Roman"/>
          <w:sz w:val="24"/>
          <w:szCs w:val="24"/>
          <w:lang w:val="uk-UA"/>
        </w:rPr>
        <w:t>безборгов</w:t>
      </w:r>
      <w:r w:rsidRPr="00CC2814">
        <w:rPr>
          <w:rFonts w:ascii="Times New Roman" w:hAnsi="Times New Roman" w:cs="Times New Roman"/>
          <w:sz w:val="24"/>
          <w:szCs w:val="24"/>
          <w:lang w:val="uk-UA"/>
        </w:rPr>
        <w:t>и</w:t>
      </w:r>
      <w:r w:rsidRPr="00CC2814">
        <w:rPr>
          <w:rFonts w:ascii="Times New Roman" w:hAnsi="Times New Roman" w:cs="Times New Roman"/>
          <w:sz w:val="24"/>
          <w:szCs w:val="24"/>
          <w:lang w:val="uk-UA"/>
        </w:rPr>
        <w:t>й</w:t>
      </w:r>
      <w:proofErr w:type="spellEnd"/>
      <w:r w:rsidRPr="00CC2814">
        <w:rPr>
          <w:rFonts w:ascii="Times New Roman" w:hAnsi="Times New Roman" w:cs="Times New Roman"/>
          <w:sz w:val="24"/>
          <w:szCs w:val="24"/>
          <w:lang w:val="uk-UA"/>
        </w:rPr>
        <w:t xml:space="preserve"> грошовий потік);</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lastRenderedPageBreak/>
        <w:t>аналіз і прогнозування виручки від реалізації;</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аналіз і прогнозування витрат;</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аналіз і прогноз інвестицій;</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розрахунок грошового потоку для кожного року;</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визначення ставки дисконту;</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розрахунок залишкової вартості;</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розрахунок поточної вартості майбутніх грошових потоків, підсумовування отриманої вартості із залишковою вартістю;</w:t>
      </w:r>
    </w:p>
    <w:p w:rsid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внесення заключних поправок;</w:t>
      </w:r>
    </w:p>
    <w:p w:rsidR="00CC2814" w:rsidRPr="00CC2814" w:rsidRDefault="00CC2814" w:rsidP="00CC2814">
      <w:pPr>
        <w:pStyle w:val="a7"/>
        <w:numPr>
          <w:ilvl w:val="0"/>
          <w:numId w:val="35"/>
        </w:numPr>
        <w:tabs>
          <w:tab w:val="left" w:pos="103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виконання процедури перевірки.</w:t>
      </w:r>
    </w:p>
    <w:p w:rsidR="00CC2814" w:rsidRPr="00CC2814" w:rsidRDefault="00CC2814" w:rsidP="00CC2814">
      <w:pPr>
        <w:tabs>
          <w:tab w:val="left" w:pos="1035"/>
        </w:tabs>
        <w:jc w:val="both"/>
        <w:rPr>
          <w:rFonts w:ascii="Times New Roman" w:hAnsi="Times New Roman" w:cs="Times New Roman"/>
          <w:b/>
          <w:sz w:val="24"/>
          <w:szCs w:val="24"/>
          <w:u w:val="single"/>
          <w:lang w:val="uk-UA"/>
        </w:rPr>
      </w:pPr>
      <w:r w:rsidRPr="00CC2814">
        <w:rPr>
          <w:rFonts w:ascii="Times New Roman" w:hAnsi="Times New Roman" w:cs="Times New Roman"/>
          <w:b/>
          <w:sz w:val="24"/>
          <w:szCs w:val="24"/>
          <w:u w:val="single"/>
          <w:lang w:val="uk-UA"/>
        </w:rPr>
        <w:t>1. Визначення грошового потоку.</w:t>
      </w:r>
    </w:p>
    <w:p w:rsidR="00CC2814" w:rsidRPr="00CC2814" w:rsidRDefault="00CC2814" w:rsidP="00CC2814">
      <w:pPr>
        <w:tabs>
          <w:tab w:val="left" w:pos="1035"/>
        </w:tabs>
        <w:jc w:val="both"/>
        <w:rPr>
          <w:rFonts w:ascii="Times New Roman" w:hAnsi="Times New Roman" w:cs="Times New Roman"/>
          <w:sz w:val="24"/>
          <w:szCs w:val="24"/>
          <w:lang w:val="uk-UA"/>
        </w:rPr>
      </w:pPr>
      <w:r w:rsidRPr="00CC2814">
        <w:rPr>
          <w:rFonts w:ascii="Times New Roman" w:hAnsi="Times New Roman" w:cs="Times New Roman"/>
          <w:b/>
          <w:i/>
          <w:sz w:val="24"/>
          <w:szCs w:val="24"/>
          <w:lang w:val="uk-UA"/>
        </w:rPr>
        <w:t xml:space="preserve">Грошовий потік (від </w:t>
      </w:r>
      <w:proofErr w:type="spellStart"/>
      <w:r w:rsidRPr="00CC2814">
        <w:rPr>
          <w:rFonts w:ascii="Times New Roman" w:hAnsi="Times New Roman" w:cs="Times New Roman"/>
          <w:b/>
          <w:i/>
          <w:sz w:val="24"/>
          <w:szCs w:val="24"/>
          <w:lang w:val="uk-UA"/>
        </w:rPr>
        <w:t>англ</w:t>
      </w:r>
      <w:proofErr w:type="spellEnd"/>
      <w:r w:rsidRPr="00CC2814">
        <w:rPr>
          <w:rFonts w:ascii="Times New Roman" w:hAnsi="Times New Roman" w:cs="Times New Roman"/>
          <w:b/>
          <w:i/>
          <w:sz w:val="24"/>
          <w:szCs w:val="24"/>
          <w:lang w:val="uk-UA"/>
        </w:rPr>
        <w:t xml:space="preserve">. </w:t>
      </w:r>
      <w:proofErr w:type="spellStart"/>
      <w:r w:rsidRPr="00CC2814">
        <w:rPr>
          <w:rFonts w:ascii="Times New Roman" w:hAnsi="Times New Roman" w:cs="Times New Roman"/>
          <w:b/>
          <w:i/>
          <w:sz w:val="24"/>
          <w:szCs w:val="24"/>
          <w:lang w:val="uk-UA"/>
        </w:rPr>
        <w:t>Cash</w:t>
      </w:r>
      <w:proofErr w:type="spellEnd"/>
      <w:r w:rsidRPr="00CC2814">
        <w:rPr>
          <w:rFonts w:ascii="Times New Roman" w:hAnsi="Times New Roman" w:cs="Times New Roman"/>
          <w:b/>
          <w:i/>
          <w:sz w:val="24"/>
          <w:szCs w:val="24"/>
          <w:lang w:val="uk-UA"/>
        </w:rPr>
        <w:t xml:space="preserve"> </w:t>
      </w:r>
      <w:proofErr w:type="spellStart"/>
      <w:r w:rsidRPr="00CC2814">
        <w:rPr>
          <w:rFonts w:ascii="Times New Roman" w:hAnsi="Times New Roman" w:cs="Times New Roman"/>
          <w:b/>
          <w:i/>
          <w:sz w:val="24"/>
          <w:szCs w:val="24"/>
          <w:lang w:val="uk-UA"/>
        </w:rPr>
        <w:t>flow</w:t>
      </w:r>
      <w:proofErr w:type="spellEnd"/>
      <w:r w:rsidRPr="00CC2814">
        <w:rPr>
          <w:rFonts w:ascii="Times New Roman" w:hAnsi="Times New Roman" w:cs="Times New Roman"/>
          <w:b/>
          <w:i/>
          <w:sz w:val="24"/>
          <w:szCs w:val="24"/>
          <w:lang w:val="uk-UA"/>
        </w:rPr>
        <w:t xml:space="preserve"> - кеш </w:t>
      </w:r>
      <w:proofErr w:type="spellStart"/>
      <w:r w:rsidRPr="00CC2814">
        <w:rPr>
          <w:rFonts w:ascii="Times New Roman" w:hAnsi="Times New Roman" w:cs="Times New Roman"/>
          <w:b/>
          <w:i/>
          <w:sz w:val="24"/>
          <w:szCs w:val="24"/>
          <w:lang w:val="uk-UA"/>
        </w:rPr>
        <w:t>флоу</w:t>
      </w:r>
      <w:proofErr w:type="spellEnd"/>
      <w:r w:rsidRPr="00CC2814">
        <w:rPr>
          <w:rFonts w:ascii="Times New Roman" w:hAnsi="Times New Roman" w:cs="Times New Roman"/>
          <w:b/>
          <w:i/>
          <w:sz w:val="24"/>
          <w:szCs w:val="24"/>
          <w:lang w:val="uk-UA"/>
        </w:rPr>
        <w:t xml:space="preserve">) </w:t>
      </w:r>
      <w:r>
        <w:rPr>
          <w:rFonts w:ascii="Times New Roman" w:hAnsi="Times New Roman" w:cs="Times New Roman"/>
          <w:sz w:val="24"/>
          <w:szCs w:val="24"/>
          <w:lang w:val="uk-UA"/>
        </w:rPr>
        <w:t>−</w:t>
      </w:r>
      <w:r w:rsidRPr="00CC2814">
        <w:rPr>
          <w:rFonts w:ascii="Times New Roman" w:hAnsi="Times New Roman" w:cs="Times New Roman"/>
          <w:sz w:val="24"/>
          <w:szCs w:val="24"/>
          <w:lang w:val="uk-UA"/>
        </w:rPr>
        <w:t xml:space="preserve"> це різниця між припливом і відтоком грошових коштів на підприємстві. При оцінці бізнесу можна застосовувати одну з двох моделей грошового потоку:</w:t>
      </w:r>
    </w:p>
    <w:p w:rsidR="00CC2814" w:rsidRPr="00CC2814" w:rsidRDefault="00CC2814" w:rsidP="00CC2814">
      <w:pPr>
        <w:tabs>
          <w:tab w:val="left" w:pos="1035"/>
        </w:tabs>
        <w:jc w:val="center"/>
        <w:rPr>
          <w:rFonts w:ascii="Times New Roman" w:hAnsi="Times New Roman" w:cs="Times New Roman"/>
          <w:sz w:val="24"/>
          <w:szCs w:val="24"/>
          <w:lang w:val="uk-UA"/>
        </w:rPr>
      </w:pPr>
      <w:r w:rsidRPr="00CC2814">
        <w:rPr>
          <w:rFonts w:ascii="Times New Roman" w:hAnsi="Times New Roman" w:cs="Times New Roman"/>
          <w:b/>
          <w:i/>
          <w:sz w:val="24"/>
          <w:szCs w:val="24"/>
          <w:lang w:val="uk-UA"/>
        </w:rPr>
        <w:t xml:space="preserve">Грошовий потік для власного капіталу </w:t>
      </w:r>
      <w:r w:rsidRPr="00CC2814">
        <w:rPr>
          <w:rFonts w:ascii="Times New Roman" w:hAnsi="Times New Roman" w:cs="Times New Roman"/>
          <w:sz w:val="24"/>
          <w:szCs w:val="24"/>
          <w:lang w:val="uk-UA"/>
        </w:rPr>
        <w:t>= Чистий прибуток +</w:t>
      </w:r>
    </w:p>
    <w:p w:rsidR="00CC2814" w:rsidRPr="00CC2814" w:rsidRDefault="00CC2814" w:rsidP="00CC2814">
      <w:pPr>
        <w:tabs>
          <w:tab w:val="left" w:pos="1035"/>
        </w:tabs>
        <w:jc w:val="center"/>
        <w:rPr>
          <w:rFonts w:ascii="Times New Roman" w:hAnsi="Times New Roman" w:cs="Times New Roman"/>
          <w:sz w:val="24"/>
          <w:szCs w:val="24"/>
          <w:lang w:val="uk-UA"/>
        </w:rPr>
      </w:pPr>
      <w:r w:rsidRPr="00CC2814">
        <w:rPr>
          <w:rFonts w:ascii="Times New Roman" w:hAnsi="Times New Roman" w:cs="Times New Roman"/>
          <w:sz w:val="24"/>
          <w:szCs w:val="24"/>
          <w:lang w:val="uk-UA"/>
        </w:rPr>
        <w:t>+ Амортизаційні відрахування ± збільшення (зниження) довгострокової заборгованості ± Приріст (зменшення) чистого оборотного капіталу ±</w:t>
      </w:r>
    </w:p>
    <w:p w:rsidR="00CC2814" w:rsidRPr="00CC2814" w:rsidRDefault="00CC2814" w:rsidP="00CC2814">
      <w:pPr>
        <w:tabs>
          <w:tab w:val="left" w:pos="1035"/>
        </w:tabs>
        <w:jc w:val="center"/>
        <w:rPr>
          <w:rFonts w:ascii="Times New Roman" w:hAnsi="Times New Roman" w:cs="Times New Roman"/>
          <w:sz w:val="24"/>
          <w:szCs w:val="24"/>
          <w:lang w:val="uk-UA"/>
        </w:rPr>
      </w:pPr>
      <w:r w:rsidRPr="00CC2814">
        <w:rPr>
          <w:rFonts w:ascii="Times New Roman" w:hAnsi="Times New Roman" w:cs="Times New Roman"/>
          <w:sz w:val="24"/>
          <w:szCs w:val="24"/>
          <w:lang w:val="uk-UA"/>
        </w:rPr>
        <w:t>± Приріст (зменшення) капітальних вкладень;</w:t>
      </w:r>
    </w:p>
    <w:p w:rsidR="00CC2814" w:rsidRPr="00CC2814" w:rsidRDefault="00CC2814" w:rsidP="00CC2814">
      <w:pPr>
        <w:tabs>
          <w:tab w:val="left" w:pos="1035"/>
        </w:tabs>
        <w:jc w:val="center"/>
        <w:rPr>
          <w:rFonts w:ascii="Times New Roman" w:hAnsi="Times New Roman" w:cs="Times New Roman"/>
          <w:sz w:val="24"/>
          <w:szCs w:val="24"/>
          <w:lang w:val="uk-UA"/>
        </w:rPr>
      </w:pPr>
    </w:p>
    <w:p w:rsidR="00CC2814" w:rsidRPr="00CC2814" w:rsidRDefault="00CC2814" w:rsidP="00CC2814">
      <w:pPr>
        <w:tabs>
          <w:tab w:val="left" w:pos="1035"/>
        </w:tabs>
        <w:jc w:val="center"/>
        <w:rPr>
          <w:rFonts w:ascii="Times New Roman" w:hAnsi="Times New Roman" w:cs="Times New Roman"/>
          <w:sz w:val="24"/>
          <w:szCs w:val="24"/>
          <w:lang w:val="uk-UA"/>
        </w:rPr>
      </w:pPr>
      <w:proofErr w:type="spellStart"/>
      <w:r w:rsidRPr="00CC2814">
        <w:rPr>
          <w:rFonts w:ascii="Times New Roman" w:hAnsi="Times New Roman" w:cs="Times New Roman"/>
          <w:b/>
          <w:i/>
          <w:sz w:val="24"/>
          <w:szCs w:val="24"/>
          <w:lang w:val="uk-UA"/>
        </w:rPr>
        <w:t>Безборговій</w:t>
      </w:r>
      <w:proofErr w:type="spellEnd"/>
      <w:r w:rsidRPr="00CC2814">
        <w:rPr>
          <w:rFonts w:ascii="Times New Roman" w:hAnsi="Times New Roman" w:cs="Times New Roman"/>
          <w:b/>
          <w:i/>
          <w:sz w:val="24"/>
          <w:szCs w:val="24"/>
          <w:lang w:val="uk-UA"/>
        </w:rPr>
        <w:t xml:space="preserve"> грошовий потік (грошовий потік для всього інвестованого капіталу)</w:t>
      </w:r>
      <w:r w:rsidRPr="00CC2814">
        <w:rPr>
          <w:rFonts w:ascii="Times New Roman" w:hAnsi="Times New Roman" w:cs="Times New Roman"/>
          <w:sz w:val="24"/>
          <w:szCs w:val="24"/>
          <w:lang w:val="uk-UA"/>
        </w:rPr>
        <w:t xml:space="preserve"> = Чистий прибуток (плюс процентні виплати, скориговані на ставку оподаткування) + Амортизаційні відрахування ± Приріст (зменшення) чистого оборотного капіталу ±</w:t>
      </w:r>
    </w:p>
    <w:p w:rsidR="00E579D4" w:rsidRPr="00CC2814" w:rsidRDefault="00CC2814" w:rsidP="00CC2814">
      <w:pPr>
        <w:tabs>
          <w:tab w:val="left" w:pos="1035"/>
        </w:tabs>
        <w:jc w:val="center"/>
        <w:rPr>
          <w:rFonts w:ascii="Times New Roman" w:hAnsi="Times New Roman" w:cs="Times New Roman"/>
          <w:sz w:val="24"/>
          <w:szCs w:val="24"/>
          <w:lang w:val="uk-UA"/>
        </w:rPr>
      </w:pPr>
      <w:r w:rsidRPr="00CC2814">
        <w:rPr>
          <w:rFonts w:ascii="Times New Roman" w:hAnsi="Times New Roman" w:cs="Times New Roman"/>
          <w:sz w:val="24"/>
          <w:szCs w:val="24"/>
          <w:lang w:val="uk-UA"/>
        </w:rPr>
        <w:t>± Приріст (зменшення) капітальних вкладень.</w:t>
      </w:r>
    </w:p>
    <w:p w:rsidR="00CC2814" w:rsidRDefault="00CC2814" w:rsidP="00CC2814">
      <w:pPr>
        <w:tabs>
          <w:tab w:val="left" w:pos="3075"/>
        </w:tabs>
        <w:rPr>
          <w:rFonts w:ascii="Times New Roman" w:hAnsi="Times New Roman" w:cs="Times New Roman"/>
          <w:sz w:val="24"/>
          <w:szCs w:val="24"/>
          <w:lang w:val="uk-UA"/>
        </w:rPr>
      </w:pPr>
    </w:p>
    <w:p w:rsidR="00CC2814" w:rsidRPr="00CC2814" w:rsidRDefault="00CC2814" w:rsidP="00CC2814">
      <w:pPr>
        <w:tabs>
          <w:tab w:val="left" w:pos="3075"/>
        </w:tabs>
        <w:jc w:val="both"/>
        <w:rPr>
          <w:rFonts w:ascii="Times New Roman" w:hAnsi="Times New Roman" w:cs="Times New Roman"/>
          <w:b/>
          <w:sz w:val="24"/>
          <w:szCs w:val="24"/>
          <w:u w:val="single"/>
          <w:lang w:val="uk-UA"/>
        </w:rPr>
      </w:pPr>
      <w:r w:rsidRPr="00CC2814">
        <w:rPr>
          <w:rFonts w:ascii="Times New Roman" w:hAnsi="Times New Roman" w:cs="Times New Roman"/>
          <w:b/>
          <w:sz w:val="24"/>
          <w:szCs w:val="24"/>
          <w:u w:val="single"/>
          <w:lang w:val="uk-UA"/>
        </w:rPr>
        <w:t>2. Аналіз і прогнозування виручки від реалізації товарів, робіт і послуг</w:t>
      </w:r>
      <w:r w:rsidRPr="00CC2814">
        <w:rPr>
          <w:rFonts w:ascii="Times New Roman" w:hAnsi="Times New Roman" w:cs="Times New Roman"/>
          <w:sz w:val="24"/>
          <w:szCs w:val="24"/>
          <w:lang w:val="uk-UA"/>
        </w:rPr>
        <w:t xml:space="preserve"> вимагає враховувати наступне:</w:t>
      </w:r>
    </w:p>
    <w:p w:rsidR="00CC2814" w:rsidRPr="00CC2814" w:rsidRDefault="00CC2814" w:rsidP="00CC2814">
      <w:pPr>
        <w:tabs>
          <w:tab w:val="left" w:pos="3075"/>
        </w:tabs>
        <w:spacing w:after="0"/>
        <w:rPr>
          <w:rFonts w:ascii="Times New Roman" w:hAnsi="Times New Roman" w:cs="Times New Roman"/>
          <w:sz w:val="24"/>
          <w:szCs w:val="24"/>
          <w:lang w:val="uk-UA"/>
        </w:rPr>
      </w:pPr>
      <w:r w:rsidRPr="00CC2814">
        <w:rPr>
          <w:rFonts w:ascii="Times New Roman" w:hAnsi="Times New Roman" w:cs="Times New Roman"/>
          <w:sz w:val="24"/>
          <w:szCs w:val="24"/>
          <w:lang w:val="uk-UA"/>
        </w:rPr>
        <w:t>• номенклатуру продукції;</w:t>
      </w:r>
    </w:p>
    <w:p w:rsidR="00CC2814" w:rsidRPr="00CC2814" w:rsidRDefault="00CC2814" w:rsidP="00CC2814">
      <w:pPr>
        <w:tabs>
          <w:tab w:val="left" w:pos="3075"/>
        </w:tabs>
        <w:spacing w:after="0"/>
        <w:rPr>
          <w:rFonts w:ascii="Times New Roman" w:hAnsi="Times New Roman" w:cs="Times New Roman"/>
          <w:sz w:val="24"/>
          <w:szCs w:val="24"/>
          <w:lang w:val="uk-UA"/>
        </w:rPr>
      </w:pPr>
      <w:r w:rsidRPr="00CC2814">
        <w:rPr>
          <w:rFonts w:ascii="Times New Roman" w:hAnsi="Times New Roman" w:cs="Times New Roman"/>
          <w:sz w:val="24"/>
          <w:szCs w:val="24"/>
          <w:lang w:val="uk-UA"/>
        </w:rPr>
        <w:t>• обсяг виробництва і ціни на продукцію;</w:t>
      </w:r>
    </w:p>
    <w:p w:rsidR="00CC2814" w:rsidRPr="00CC2814" w:rsidRDefault="00CC2814" w:rsidP="00CC2814">
      <w:pPr>
        <w:tabs>
          <w:tab w:val="left" w:pos="3075"/>
        </w:tabs>
        <w:spacing w:after="0"/>
        <w:rPr>
          <w:rFonts w:ascii="Times New Roman" w:hAnsi="Times New Roman" w:cs="Times New Roman"/>
          <w:sz w:val="24"/>
          <w:szCs w:val="24"/>
          <w:lang w:val="uk-UA"/>
        </w:rPr>
      </w:pPr>
      <w:r w:rsidRPr="00CC2814">
        <w:rPr>
          <w:rFonts w:ascii="Times New Roman" w:hAnsi="Times New Roman" w:cs="Times New Roman"/>
          <w:sz w:val="24"/>
          <w:szCs w:val="24"/>
          <w:lang w:val="uk-UA"/>
        </w:rPr>
        <w:t>• ретроспективні темпи зростання виручки;</w:t>
      </w:r>
    </w:p>
    <w:p w:rsidR="00CC2814" w:rsidRPr="00CC2814" w:rsidRDefault="00CC2814" w:rsidP="00CC2814">
      <w:pPr>
        <w:tabs>
          <w:tab w:val="left" w:pos="3075"/>
        </w:tabs>
        <w:spacing w:after="0"/>
        <w:rPr>
          <w:rFonts w:ascii="Times New Roman" w:hAnsi="Times New Roman" w:cs="Times New Roman"/>
          <w:sz w:val="24"/>
          <w:szCs w:val="24"/>
          <w:lang w:val="uk-UA"/>
        </w:rPr>
      </w:pPr>
      <w:r w:rsidRPr="00CC2814">
        <w:rPr>
          <w:rFonts w:ascii="Times New Roman" w:hAnsi="Times New Roman" w:cs="Times New Roman"/>
          <w:sz w:val="24"/>
          <w:szCs w:val="24"/>
          <w:lang w:val="uk-UA"/>
        </w:rPr>
        <w:t>• попит на продукцію;</w:t>
      </w:r>
    </w:p>
    <w:p w:rsidR="00CC2814" w:rsidRPr="00CC2814" w:rsidRDefault="00CC2814" w:rsidP="00CC2814">
      <w:pPr>
        <w:tabs>
          <w:tab w:val="left" w:pos="307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C2814">
        <w:rPr>
          <w:rFonts w:ascii="Times New Roman" w:hAnsi="Times New Roman" w:cs="Times New Roman"/>
          <w:sz w:val="24"/>
          <w:szCs w:val="24"/>
          <w:lang w:val="uk-UA"/>
        </w:rPr>
        <w:t>виробничі потужності;</w:t>
      </w:r>
    </w:p>
    <w:p w:rsidR="00CC2814" w:rsidRPr="00CC2814" w:rsidRDefault="00CC2814" w:rsidP="00CC2814">
      <w:pPr>
        <w:tabs>
          <w:tab w:val="left" w:pos="3075"/>
        </w:tabs>
        <w:spacing w:after="0"/>
        <w:rPr>
          <w:rFonts w:ascii="Times New Roman" w:hAnsi="Times New Roman" w:cs="Times New Roman"/>
          <w:sz w:val="24"/>
          <w:szCs w:val="24"/>
          <w:lang w:val="uk-UA"/>
        </w:rPr>
      </w:pPr>
      <w:r w:rsidRPr="00CC2814">
        <w:rPr>
          <w:rFonts w:ascii="Times New Roman" w:hAnsi="Times New Roman" w:cs="Times New Roman"/>
          <w:sz w:val="24"/>
          <w:szCs w:val="24"/>
          <w:lang w:val="uk-UA"/>
        </w:rPr>
        <w:t>• економічну ситуацію в країні і в галузі;</w:t>
      </w:r>
    </w:p>
    <w:p w:rsidR="00CC2814" w:rsidRPr="00CC2814" w:rsidRDefault="00CC2814" w:rsidP="00CC2814">
      <w:pPr>
        <w:tabs>
          <w:tab w:val="left" w:pos="3075"/>
        </w:tabs>
        <w:spacing w:after="0"/>
        <w:rPr>
          <w:rFonts w:ascii="Times New Roman" w:hAnsi="Times New Roman" w:cs="Times New Roman"/>
          <w:sz w:val="24"/>
          <w:szCs w:val="24"/>
          <w:lang w:val="uk-UA"/>
        </w:rPr>
      </w:pPr>
      <w:r w:rsidRPr="00CC2814">
        <w:rPr>
          <w:rFonts w:ascii="Times New Roman" w:hAnsi="Times New Roman" w:cs="Times New Roman"/>
          <w:sz w:val="24"/>
          <w:szCs w:val="24"/>
          <w:lang w:val="uk-UA"/>
        </w:rPr>
        <w:t>• конкуренцію і частку підприємства на ринку;</w:t>
      </w:r>
    </w:p>
    <w:p w:rsidR="00CC2814" w:rsidRPr="00CC2814" w:rsidRDefault="00CC2814" w:rsidP="00CC2814">
      <w:pPr>
        <w:tabs>
          <w:tab w:val="left" w:pos="3075"/>
        </w:tabs>
        <w:spacing w:after="0"/>
        <w:rPr>
          <w:rFonts w:ascii="Times New Roman" w:hAnsi="Times New Roman" w:cs="Times New Roman"/>
          <w:sz w:val="24"/>
          <w:szCs w:val="24"/>
          <w:lang w:val="uk-UA"/>
        </w:rPr>
      </w:pPr>
      <w:r w:rsidRPr="00CC2814">
        <w:rPr>
          <w:rFonts w:ascii="Times New Roman" w:hAnsi="Times New Roman" w:cs="Times New Roman"/>
          <w:sz w:val="24"/>
          <w:szCs w:val="24"/>
          <w:lang w:val="uk-UA"/>
        </w:rPr>
        <w:t>• плани керівництва підприємства.</w:t>
      </w:r>
    </w:p>
    <w:p w:rsidR="00CC2814" w:rsidRDefault="00CC2814" w:rsidP="00CC2814">
      <w:pPr>
        <w:tabs>
          <w:tab w:val="left" w:pos="3075"/>
        </w:tabs>
        <w:rPr>
          <w:rFonts w:ascii="Times New Roman" w:hAnsi="Times New Roman" w:cs="Times New Roman"/>
          <w:sz w:val="24"/>
          <w:szCs w:val="24"/>
          <w:lang w:val="uk-UA"/>
        </w:rPr>
      </w:pPr>
    </w:p>
    <w:p w:rsidR="00CC2814" w:rsidRPr="00CC2814" w:rsidRDefault="00CC2814" w:rsidP="00CC2814">
      <w:pPr>
        <w:tabs>
          <w:tab w:val="left" w:pos="3075"/>
        </w:tabs>
        <w:rPr>
          <w:rFonts w:ascii="Times New Roman" w:hAnsi="Times New Roman" w:cs="Times New Roman"/>
          <w:b/>
          <w:sz w:val="24"/>
          <w:szCs w:val="24"/>
          <w:u w:val="single"/>
          <w:lang w:val="uk-UA"/>
        </w:rPr>
      </w:pPr>
      <w:r w:rsidRPr="00CC2814">
        <w:rPr>
          <w:rFonts w:ascii="Times New Roman" w:hAnsi="Times New Roman" w:cs="Times New Roman"/>
          <w:b/>
          <w:sz w:val="24"/>
          <w:szCs w:val="24"/>
          <w:u w:val="single"/>
          <w:lang w:val="uk-UA"/>
        </w:rPr>
        <w:lastRenderedPageBreak/>
        <w:t>3. Аналіз і прогнозування витрат</w:t>
      </w:r>
      <w:r w:rsidRPr="00CC2814">
        <w:rPr>
          <w:rFonts w:ascii="Times New Roman" w:hAnsi="Times New Roman" w:cs="Times New Roman"/>
          <w:sz w:val="24"/>
          <w:szCs w:val="24"/>
          <w:lang w:val="uk-UA"/>
        </w:rPr>
        <w:t xml:space="preserve"> включає наступне:</w:t>
      </w:r>
    </w:p>
    <w:p w:rsidR="00CC2814" w:rsidRPr="00CC2814" w:rsidRDefault="00CC2814" w:rsidP="008079E9">
      <w:pPr>
        <w:tabs>
          <w:tab w:val="left" w:pos="3075"/>
        </w:tabs>
        <w:spacing w:after="0"/>
        <w:jc w:val="both"/>
        <w:rPr>
          <w:rFonts w:ascii="Times New Roman" w:hAnsi="Times New Roman" w:cs="Times New Roman"/>
          <w:sz w:val="24"/>
          <w:szCs w:val="24"/>
          <w:lang w:val="uk-UA"/>
        </w:rPr>
      </w:pPr>
      <w:bookmarkStart w:id="0" w:name="_GoBack"/>
      <w:r w:rsidRPr="00CC2814">
        <w:rPr>
          <w:rFonts w:ascii="Times New Roman" w:hAnsi="Times New Roman" w:cs="Times New Roman"/>
          <w:sz w:val="24"/>
          <w:szCs w:val="24"/>
          <w:lang w:val="uk-UA"/>
        </w:rPr>
        <w:t xml:space="preserve">• ретроспективний аналіз </w:t>
      </w:r>
      <w:proofErr w:type="spellStart"/>
      <w:r w:rsidRPr="00CC2814">
        <w:rPr>
          <w:rFonts w:ascii="Times New Roman" w:hAnsi="Times New Roman" w:cs="Times New Roman"/>
          <w:sz w:val="24"/>
          <w:szCs w:val="24"/>
          <w:lang w:val="uk-UA"/>
        </w:rPr>
        <w:t>взаємозалежностей</w:t>
      </w:r>
      <w:proofErr w:type="spellEnd"/>
      <w:r w:rsidRPr="00CC2814">
        <w:rPr>
          <w:rFonts w:ascii="Times New Roman" w:hAnsi="Times New Roman" w:cs="Times New Roman"/>
          <w:sz w:val="24"/>
          <w:szCs w:val="24"/>
          <w:lang w:val="uk-UA"/>
        </w:rPr>
        <w:t xml:space="preserve"> і виявлення тенденцій розвитку;</w:t>
      </w:r>
    </w:p>
    <w:p w:rsidR="00CC2814" w:rsidRPr="00CC2814" w:rsidRDefault="00CC2814" w:rsidP="008079E9">
      <w:pPr>
        <w:tabs>
          <w:tab w:val="left" w:pos="3075"/>
        </w:tabs>
        <w:spacing w:after="0"/>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 оцінку структури витрат, особливо співвідношення постійних і змінних витрат;</w:t>
      </w:r>
    </w:p>
    <w:p w:rsidR="00CC2814" w:rsidRPr="00CC2814" w:rsidRDefault="00CC2814" w:rsidP="008079E9">
      <w:pPr>
        <w:tabs>
          <w:tab w:val="left" w:pos="3075"/>
        </w:tabs>
        <w:spacing w:after="0"/>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 оцінку інфляційних очікувань для кожної категорії витрат;</w:t>
      </w:r>
    </w:p>
    <w:p w:rsidR="00CC2814" w:rsidRPr="00CC2814" w:rsidRDefault="00CC2814" w:rsidP="008079E9">
      <w:pPr>
        <w:tabs>
          <w:tab w:val="left" w:pos="3075"/>
        </w:tabs>
        <w:spacing w:after="0"/>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 обчислення витрат на виплату відсотків по кредитах на основі прогнозованих рівнів заборгованості;</w:t>
      </w:r>
    </w:p>
    <w:p w:rsidR="00CC2814" w:rsidRPr="00CC2814" w:rsidRDefault="00CC2814" w:rsidP="008079E9">
      <w:pPr>
        <w:tabs>
          <w:tab w:val="left" w:pos="3075"/>
        </w:tabs>
        <w:spacing w:after="0"/>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 порівняльний аналіз прогнозованих витрат з відповідними показниками для підприємств-конкурентів або з аналогічними серед</w:t>
      </w:r>
      <w:r>
        <w:rPr>
          <w:rFonts w:ascii="Times New Roman" w:hAnsi="Times New Roman" w:cs="Times New Roman"/>
          <w:sz w:val="24"/>
          <w:szCs w:val="24"/>
          <w:lang w:val="uk-UA"/>
        </w:rPr>
        <w:t>ньогалузевими показниками і т. п</w:t>
      </w:r>
      <w:r w:rsidRPr="00CC2814">
        <w:rPr>
          <w:rFonts w:ascii="Times New Roman" w:hAnsi="Times New Roman" w:cs="Times New Roman"/>
          <w:sz w:val="24"/>
          <w:szCs w:val="24"/>
          <w:lang w:val="uk-UA"/>
        </w:rPr>
        <w:t>.</w:t>
      </w:r>
    </w:p>
    <w:bookmarkEnd w:id="0"/>
    <w:p w:rsidR="00CC2814" w:rsidRPr="00CC2814" w:rsidRDefault="00CC2814" w:rsidP="00CC2814">
      <w:pPr>
        <w:tabs>
          <w:tab w:val="left" w:pos="3075"/>
        </w:tabs>
        <w:rPr>
          <w:rFonts w:ascii="Times New Roman" w:hAnsi="Times New Roman" w:cs="Times New Roman"/>
          <w:sz w:val="24"/>
          <w:szCs w:val="24"/>
          <w:lang w:val="uk-UA"/>
        </w:rPr>
      </w:pPr>
    </w:p>
    <w:p w:rsidR="00CC2814" w:rsidRPr="00CC2814" w:rsidRDefault="00CC2814" w:rsidP="00CC2814">
      <w:pPr>
        <w:tabs>
          <w:tab w:val="left" w:pos="3075"/>
        </w:tabs>
        <w:jc w:val="both"/>
        <w:rPr>
          <w:rFonts w:ascii="Times New Roman" w:hAnsi="Times New Roman" w:cs="Times New Roman"/>
          <w:sz w:val="24"/>
          <w:szCs w:val="24"/>
          <w:lang w:val="uk-UA"/>
        </w:rPr>
      </w:pPr>
      <w:r w:rsidRPr="00CC2814">
        <w:rPr>
          <w:rFonts w:ascii="Times New Roman" w:hAnsi="Times New Roman" w:cs="Times New Roman"/>
          <w:b/>
          <w:sz w:val="24"/>
          <w:szCs w:val="24"/>
          <w:u w:val="single"/>
          <w:lang w:val="uk-UA"/>
        </w:rPr>
        <w:t>4. Аналіз і прогноз інвестицій</w:t>
      </w:r>
      <w:r w:rsidRPr="00CC281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C2814">
        <w:rPr>
          <w:rFonts w:ascii="Times New Roman" w:hAnsi="Times New Roman" w:cs="Times New Roman"/>
          <w:sz w:val="24"/>
          <w:szCs w:val="24"/>
          <w:lang w:val="uk-UA"/>
        </w:rPr>
        <w:t xml:space="preserve"> важливий етап методу дисконтування грошового потоку, який включає визначення надлишку або нестачі чистого оборотного капіталу, аналіз капіталовкладень по заміні або розширенню виробничих </w:t>
      </w:r>
      <w:proofErr w:type="spellStart"/>
      <w:r w:rsidRPr="00CC2814">
        <w:rPr>
          <w:rFonts w:ascii="Times New Roman" w:hAnsi="Times New Roman" w:cs="Times New Roman"/>
          <w:sz w:val="24"/>
          <w:szCs w:val="24"/>
          <w:lang w:val="uk-UA"/>
        </w:rPr>
        <w:t>потужностей</w:t>
      </w:r>
      <w:proofErr w:type="spellEnd"/>
      <w:r w:rsidRPr="00CC2814">
        <w:rPr>
          <w:rFonts w:ascii="Times New Roman" w:hAnsi="Times New Roman" w:cs="Times New Roman"/>
          <w:sz w:val="24"/>
          <w:szCs w:val="24"/>
          <w:lang w:val="uk-UA"/>
        </w:rPr>
        <w:t>, розрахунок зміни довгострокового боргу в моделі грошового потоку для власного капіталу.</w:t>
      </w:r>
    </w:p>
    <w:p w:rsidR="00CC2814" w:rsidRPr="00CC2814" w:rsidRDefault="00CC2814" w:rsidP="00CC2814">
      <w:pPr>
        <w:tabs>
          <w:tab w:val="left" w:pos="3075"/>
        </w:tabs>
        <w:rPr>
          <w:rFonts w:ascii="Times New Roman" w:hAnsi="Times New Roman" w:cs="Times New Roman"/>
          <w:sz w:val="24"/>
          <w:szCs w:val="24"/>
          <w:lang w:val="uk-UA"/>
        </w:rPr>
      </w:pPr>
      <w:r w:rsidRPr="00CC2814">
        <w:rPr>
          <w:rFonts w:ascii="Times New Roman" w:hAnsi="Times New Roman" w:cs="Times New Roman"/>
          <w:b/>
          <w:sz w:val="24"/>
          <w:szCs w:val="24"/>
          <w:u w:val="single"/>
          <w:lang w:val="uk-UA"/>
        </w:rPr>
        <w:t>5. Розрахунок грошового потоку для кожного року</w:t>
      </w:r>
      <w:r w:rsidRPr="00CC2814">
        <w:rPr>
          <w:rFonts w:ascii="Times New Roman" w:hAnsi="Times New Roman" w:cs="Times New Roman"/>
          <w:sz w:val="24"/>
          <w:szCs w:val="24"/>
          <w:lang w:val="uk-UA"/>
        </w:rPr>
        <w:t xml:space="preserve"> за моделями грошового потоку для власного капіталу і </w:t>
      </w:r>
      <w:proofErr w:type="spellStart"/>
      <w:r w:rsidRPr="00CC2814">
        <w:rPr>
          <w:rFonts w:ascii="Times New Roman" w:hAnsi="Times New Roman" w:cs="Times New Roman"/>
          <w:sz w:val="24"/>
          <w:szCs w:val="24"/>
          <w:lang w:val="uk-UA"/>
        </w:rPr>
        <w:t>без</w:t>
      </w:r>
      <w:r>
        <w:rPr>
          <w:rFonts w:ascii="Times New Roman" w:hAnsi="Times New Roman" w:cs="Times New Roman"/>
          <w:sz w:val="24"/>
          <w:szCs w:val="24"/>
          <w:lang w:val="uk-UA"/>
        </w:rPr>
        <w:t>боргового</w:t>
      </w:r>
      <w:proofErr w:type="spellEnd"/>
      <w:r w:rsidRPr="00CC2814">
        <w:rPr>
          <w:rFonts w:ascii="Times New Roman" w:hAnsi="Times New Roman" w:cs="Times New Roman"/>
          <w:sz w:val="24"/>
          <w:szCs w:val="24"/>
          <w:lang w:val="uk-UA"/>
        </w:rPr>
        <w:t xml:space="preserve"> грошового потоку.</w:t>
      </w:r>
    </w:p>
    <w:p w:rsidR="00CC2814" w:rsidRPr="00CC2814" w:rsidRDefault="00CC2814" w:rsidP="00CC2814">
      <w:pPr>
        <w:tabs>
          <w:tab w:val="left" w:pos="3075"/>
        </w:tabs>
        <w:rPr>
          <w:rFonts w:ascii="Times New Roman" w:hAnsi="Times New Roman" w:cs="Times New Roman"/>
          <w:sz w:val="24"/>
          <w:szCs w:val="24"/>
          <w:lang w:val="uk-UA"/>
        </w:rPr>
      </w:pPr>
      <w:r w:rsidRPr="00CC2814">
        <w:rPr>
          <w:rFonts w:ascii="Times New Roman" w:hAnsi="Times New Roman" w:cs="Times New Roman"/>
          <w:b/>
          <w:sz w:val="24"/>
          <w:szCs w:val="24"/>
          <w:u w:val="single"/>
          <w:lang w:val="uk-UA"/>
        </w:rPr>
        <w:t>6. Ставка дисконту для прогнозної оцінки</w:t>
      </w:r>
      <w:r w:rsidRPr="00CC2814">
        <w:rPr>
          <w:rFonts w:ascii="Times New Roman" w:hAnsi="Times New Roman" w:cs="Times New Roman"/>
          <w:sz w:val="24"/>
          <w:szCs w:val="24"/>
          <w:lang w:val="uk-UA"/>
        </w:rPr>
        <w:t xml:space="preserve"> майбутніх грошових потоків на реальній основі повинна відповідати моделі грошового потоку.</w:t>
      </w:r>
    </w:p>
    <w:p w:rsidR="00CC2814" w:rsidRDefault="00CC2814" w:rsidP="00FF4A9B">
      <w:pPr>
        <w:tabs>
          <w:tab w:val="left" w:pos="3075"/>
        </w:tabs>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Для визначення грошового потоку для власного капіталу повинна використовуватися ставка дисконту для власного капіталу, яка розраховується за двома методами:</w:t>
      </w:r>
    </w:p>
    <w:p w:rsidR="00CC2814" w:rsidRPr="00CC2814" w:rsidRDefault="00CC2814" w:rsidP="00FF4A9B">
      <w:pPr>
        <w:jc w:val="both"/>
        <w:rPr>
          <w:rFonts w:ascii="Times New Roman" w:hAnsi="Times New Roman" w:cs="Times New Roman"/>
          <w:sz w:val="24"/>
          <w:szCs w:val="24"/>
          <w:lang w:val="uk-UA"/>
        </w:rPr>
      </w:pPr>
      <w:r w:rsidRPr="00FF4A9B">
        <w:rPr>
          <w:rFonts w:ascii="Times New Roman" w:hAnsi="Times New Roman" w:cs="Times New Roman"/>
          <w:b/>
          <w:i/>
          <w:sz w:val="24"/>
          <w:szCs w:val="24"/>
          <w:lang w:val="uk-UA"/>
        </w:rPr>
        <w:t>а) Метод САРМ</w:t>
      </w:r>
      <w:r w:rsidRPr="00CC2814">
        <w:rPr>
          <w:rFonts w:ascii="Times New Roman" w:hAnsi="Times New Roman" w:cs="Times New Roman"/>
          <w:sz w:val="24"/>
          <w:szCs w:val="24"/>
          <w:lang w:val="uk-UA"/>
        </w:rPr>
        <w:t xml:space="preserve"> (ка-ай-пі-</w:t>
      </w:r>
      <w:proofErr w:type="spellStart"/>
      <w:r w:rsidRPr="00CC2814">
        <w:rPr>
          <w:rFonts w:ascii="Times New Roman" w:hAnsi="Times New Roman" w:cs="Times New Roman"/>
          <w:sz w:val="24"/>
          <w:szCs w:val="24"/>
          <w:lang w:val="uk-UA"/>
        </w:rPr>
        <w:t>ем</w:t>
      </w:r>
      <w:proofErr w:type="spellEnd"/>
      <w:r w:rsidRPr="00CC2814">
        <w:rPr>
          <w:rFonts w:ascii="Times New Roman" w:hAnsi="Times New Roman" w:cs="Times New Roman"/>
          <w:sz w:val="24"/>
          <w:szCs w:val="24"/>
          <w:lang w:val="uk-UA"/>
        </w:rPr>
        <w:t xml:space="preserve"> - </w:t>
      </w:r>
      <w:proofErr w:type="spellStart"/>
      <w:r w:rsidRPr="00CC2814">
        <w:rPr>
          <w:rFonts w:ascii="Times New Roman" w:hAnsi="Times New Roman" w:cs="Times New Roman"/>
          <w:sz w:val="24"/>
          <w:szCs w:val="24"/>
          <w:lang w:val="uk-UA"/>
        </w:rPr>
        <w:t>Сapital</w:t>
      </w:r>
      <w:proofErr w:type="spellEnd"/>
      <w:r w:rsidRPr="00CC2814">
        <w:rPr>
          <w:rFonts w:ascii="Times New Roman" w:hAnsi="Times New Roman" w:cs="Times New Roman"/>
          <w:sz w:val="24"/>
          <w:szCs w:val="24"/>
          <w:lang w:val="uk-UA"/>
        </w:rPr>
        <w:t xml:space="preserve"> </w:t>
      </w:r>
      <w:proofErr w:type="spellStart"/>
      <w:r w:rsidRPr="00CC2814">
        <w:rPr>
          <w:rFonts w:ascii="Times New Roman" w:hAnsi="Times New Roman" w:cs="Times New Roman"/>
          <w:sz w:val="24"/>
          <w:szCs w:val="24"/>
          <w:lang w:val="uk-UA"/>
        </w:rPr>
        <w:t>As</w:t>
      </w:r>
      <w:r w:rsidR="00FF4A9B">
        <w:rPr>
          <w:rFonts w:ascii="Times New Roman" w:hAnsi="Times New Roman" w:cs="Times New Roman"/>
          <w:sz w:val="24"/>
          <w:szCs w:val="24"/>
          <w:lang w:val="uk-UA"/>
        </w:rPr>
        <w:t>set</w:t>
      </w:r>
      <w:proofErr w:type="spellEnd"/>
      <w:r w:rsidR="00FF4A9B">
        <w:rPr>
          <w:rFonts w:ascii="Times New Roman" w:hAnsi="Times New Roman" w:cs="Times New Roman"/>
          <w:sz w:val="24"/>
          <w:szCs w:val="24"/>
          <w:lang w:val="uk-UA"/>
        </w:rPr>
        <w:t xml:space="preserve"> </w:t>
      </w:r>
      <w:proofErr w:type="spellStart"/>
      <w:r w:rsidR="00FF4A9B">
        <w:rPr>
          <w:rFonts w:ascii="Times New Roman" w:hAnsi="Times New Roman" w:cs="Times New Roman"/>
          <w:sz w:val="24"/>
          <w:szCs w:val="24"/>
          <w:lang w:val="uk-UA"/>
        </w:rPr>
        <w:t>Pricing</w:t>
      </w:r>
      <w:proofErr w:type="spellEnd"/>
      <w:r w:rsidR="00FF4A9B">
        <w:rPr>
          <w:rFonts w:ascii="Times New Roman" w:hAnsi="Times New Roman" w:cs="Times New Roman"/>
          <w:sz w:val="24"/>
          <w:szCs w:val="24"/>
          <w:lang w:val="uk-UA"/>
        </w:rPr>
        <w:t xml:space="preserve"> </w:t>
      </w:r>
      <w:proofErr w:type="spellStart"/>
      <w:r w:rsidR="00FF4A9B">
        <w:rPr>
          <w:rFonts w:ascii="Times New Roman" w:hAnsi="Times New Roman" w:cs="Times New Roman"/>
          <w:sz w:val="24"/>
          <w:szCs w:val="24"/>
          <w:lang w:val="uk-UA"/>
        </w:rPr>
        <w:t>Model</w:t>
      </w:r>
      <w:proofErr w:type="spellEnd"/>
      <w:r w:rsidR="00FF4A9B">
        <w:rPr>
          <w:rFonts w:ascii="Times New Roman" w:hAnsi="Times New Roman" w:cs="Times New Roman"/>
          <w:sz w:val="24"/>
          <w:szCs w:val="24"/>
          <w:lang w:val="uk-UA"/>
        </w:rPr>
        <w:t xml:space="preserve"> - модель оцінки</w:t>
      </w:r>
      <w:r w:rsidRPr="00CC2814">
        <w:rPr>
          <w:rFonts w:ascii="Times New Roman" w:hAnsi="Times New Roman" w:cs="Times New Roman"/>
          <w:sz w:val="24"/>
          <w:szCs w:val="24"/>
          <w:lang w:val="uk-UA"/>
        </w:rPr>
        <w:t xml:space="preserve"> фінансових активів):</w:t>
      </w:r>
    </w:p>
    <w:p w:rsidR="00FF4A9B" w:rsidRPr="00FF4A9B" w:rsidRDefault="00FF4A9B" w:rsidP="00FF4A9B">
      <w:pPr>
        <w:jc w:val="center"/>
        <w:rPr>
          <w:rFonts w:ascii="Times New Roman" w:hAnsi="Times New Roman" w:cs="Times New Roman"/>
          <w:sz w:val="24"/>
          <w:szCs w:val="24"/>
          <w:lang w:val="uk-UA"/>
        </w:rPr>
      </w:pPr>
      <m:oMathPara>
        <m:oMath>
          <m:r>
            <m:rPr>
              <m:sty m:val="bi"/>
            </m:rPr>
            <w:rPr>
              <w:rFonts w:ascii="Cambria Math" w:hAnsi="Cambria Math" w:cs="Times New Roman"/>
              <w:sz w:val="24"/>
              <w:szCs w:val="24"/>
            </w:rPr>
            <m:t>r=</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f</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i</m:t>
              </m:r>
            </m:sub>
          </m:sSub>
          <m:d>
            <m:dPr>
              <m:ctrlPr>
                <w:rPr>
                  <w:rFonts w:ascii="Cambria Math" w:hAnsi="Cambria Math" w:cs="Times New Roman"/>
                  <w:b/>
                  <w:bCs/>
                  <w:i/>
                  <w:iCs/>
                  <w:sz w:val="24"/>
                  <w:szCs w:val="24"/>
                </w:rPr>
              </m:ctrlPr>
            </m:dPr>
            <m:e>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f</m:t>
                  </m:r>
                </m:sub>
              </m:sSub>
            </m:e>
          </m:d>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3</m:t>
              </m:r>
            </m:sub>
          </m:sSub>
        </m:oMath>
      </m:oMathPara>
    </w:p>
    <w:p w:rsidR="00CC2814" w:rsidRPr="00CC2814" w:rsidRDefault="00CC2814" w:rsidP="00FF4A9B">
      <w:pPr>
        <w:ind w:firstLine="709"/>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 xml:space="preserve">де </w:t>
      </w:r>
      <m:oMath>
        <m:r>
          <m:rPr>
            <m:sty m:val="bi"/>
          </m:rPr>
          <w:rPr>
            <w:rFonts w:ascii="Cambria Math" w:eastAsia="Times New Roman" w:hAnsi="Cambria Math" w:cs="Times New Roman"/>
            <w:color w:val="000000"/>
            <w:sz w:val="28"/>
            <w:szCs w:val="28"/>
            <w:lang w:eastAsia="ru-RU"/>
          </w:rPr>
          <m:t>r</m:t>
        </m:r>
      </m:oMath>
      <w:r w:rsidRPr="00CC2814">
        <w:rPr>
          <w:rFonts w:ascii="Times New Roman" w:hAnsi="Times New Roman" w:cs="Times New Roman"/>
          <w:sz w:val="24"/>
          <w:szCs w:val="24"/>
          <w:lang w:val="uk-UA"/>
        </w:rPr>
        <w:t xml:space="preserve"> - очікувана інвестором ставка прибутковості власного капіталу; </w:t>
      </w:r>
      <m:oMath>
        <m:sSub>
          <m:sSubPr>
            <m:ctrlPr>
              <w:rPr>
                <w:rFonts w:ascii="Cambria Math" w:eastAsia="Times New Roman" w:hAnsi="Cambria Math" w:cs="Times New Roman"/>
                <w:b/>
                <w:bCs/>
                <w:i/>
                <w:iCs/>
                <w:color w:val="000000"/>
                <w:sz w:val="28"/>
                <w:szCs w:val="28"/>
                <w:lang w:eastAsia="ru-RU"/>
              </w:rPr>
            </m:ctrlPr>
          </m:sSubPr>
          <m:e>
            <m:r>
              <m:rPr>
                <m:sty m:val="bi"/>
              </m:rPr>
              <w:rPr>
                <w:rFonts w:ascii="Cambria Math" w:eastAsia="Times New Roman" w:hAnsi="Cambria Math" w:cs="Times New Roman"/>
                <w:color w:val="000000"/>
                <w:sz w:val="28"/>
                <w:szCs w:val="28"/>
                <w:lang w:eastAsia="ru-RU"/>
              </w:rPr>
              <m:t>r</m:t>
            </m:r>
          </m:e>
          <m:sub>
            <m:r>
              <m:rPr>
                <m:sty m:val="bi"/>
              </m:rPr>
              <w:rPr>
                <w:rFonts w:ascii="Cambria Math" w:eastAsia="Times New Roman" w:hAnsi="Cambria Math" w:cs="Times New Roman"/>
                <w:color w:val="000000"/>
                <w:sz w:val="28"/>
                <w:szCs w:val="28"/>
                <w:lang w:eastAsia="ru-RU"/>
              </w:rPr>
              <m:t>f</m:t>
            </m:r>
          </m:sub>
        </m:sSub>
      </m:oMath>
      <w:r w:rsidR="00FF4A9B" w:rsidRPr="009D1604">
        <w:rPr>
          <w:rFonts w:ascii="Times New Roman" w:eastAsia="Times New Roman" w:hAnsi="Times New Roman" w:cs="Times New Roman"/>
          <w:color w:val="000000"/>
          <w:sz w:val="28"/>
          <w:szCs w:val="28"/>
          <w:lang w:eastAsia="ru-RU"/>
        </w:rPr>
        <w:t xml:space="preserve"> </w:t>
      </w:r>
      <w:r w:rsidRPr="00CC2814">
        <w:rPr>
          <w:rFonts w:ascii="Times New Roman" w:hAnsi="Times New Roman" w:cs="Times New Roman"/>
          <w:sz w:val="24"/>
          <w:szCs w:val="24"/>
          <w:lang w:val="uk-UA"/>
        </w:rPr>
        <w:t xml:space="preserve">- </w:t>
      </w:r>
      <w:proofErr w:type="spellStart"/>
      <w:r w:rsidRPr="00CC2814">
        <w:rPr>
          <w:rFonts w:ascii="Times New Roman" w:hAnsi="Times New Roman" w:cs="Times New Roman"/>
          <w:sz w:val="24"/>
          <w:szCs w:val="24"/>
          <w:lang w:val="uk-UA"/>
        </w:rPr>
        <w:t>безризикова</w:t>
      </w:r>
      <w:proofErr w:type="spellEnd"/>
      <w:r w:rsidRPr="00CC2814">
        <w:rPr>
          <w:rFonts w:ascii="Times New Roman" w:hAnsi="Times New Roman" w:cs="Times New Roman"/>
          <w:sz w:val="24"/>
          <w:szCs w:val="24"/>
          <w:lang w:val="uk-UA"/>
        </w:rPr>
        <w:t xml:space="preserve"> ставка рентабельності (може використовуватися ставка по довго-терміновим державними зобов'язаннями або депозитах Нацбанку України, для інвестора це альтернативна ставка </w:t>
      </w:r>
      <w:proofErr w:type="spellStart"/>
      <w:r w:rsidRPr="00CC2814">
        <w:rPr>
          <w:rFonts w:ascii="Times New Roman" w:hAnsi="Times New Roman" w:cs="Times New Roman"/>
          <w:sz w:val="24"/>
          <w:szCs w:val="24"/>
          <w:lang w:val="uk-UA"/>
        </w:rPr>
        <w:t>безризикового</w:t>
      </w:r>
      <w:proofErr w:type="spellEnd"/>
      <w:r w:rsidRPr="00CC2814">
        <w:rPr>
          <w:rFonts w:ascii="Times New Roman" w:hAnsi="Times New Roman" w:cs="Times New Roman"/>
          <w:sz w:val="24"/>
          <w:szCs w:val="24"/>
          <w:lang w:val="uk-UA"/>
        </w:rPr>
        <w:t xml:space="preserve"> доходу); </w:t>
      </w:r>
      <m:oMath>
        <m:sSub>
          <m:sSubPr>
            <m:ctrlPr>
              <w:rPr>
                <w:rFonts w:ascii="Cambria Math" w:eastAsia="Times New Roman" w:hAnsi="Cambria Math" w:cs="Times New Roman"/>
                <w:b/>
                <w:bCs/>
                <w:i/>
                <w:iCs/>
                <w:color w:val="000000"/>
                <w:sz w:val="28"/>
                <w:szCs w:val="28"/>
                <w:lang w:eastAsia="ru-RU"/>
              </w:rPr>
            </m:ctrlPr>
          </m:sSubPr>
          <m:e>
            <m:r>
              <m:rPr>
                <m:sty m:val="bi"/>
              </m:rPr>
              <w:rPr>
                <w:rFonts w:ascii="Cambria Math" w:eastAsia="Times New Roman" w:hAnsi="Cambria Math" w:cs="Times New Roman"/>
                <w:color w:val="000000"/>
                <w:sz w:val="28"/>
                <w:szCs w:val="28"/>
                <w:lang w:eastAsia="ru-RU"/>
              </w:rPr>
              <m:t>r</m:t>
            </m:r>
          </m:e>
          <m:sub>
            <m:r>
              <m:rPr>
                <m:sty m:val="bi"/>
              </m:rPr>
              <w:rPr>
                <w:rFonts w:ascii="Cambria Math" w:eastAsia="Times New Roman" w:hAnsi="Cambria Math" w:cs="Times New Roman"/>
                <w:color w:val="000000"/>
                <w:sz w:val="28"/>
                <w:szCs w:val="28"/>
                <w:lang w:eastAsia="ru-RU"/>
              </w:rPr>
              <m:t>m</m:t>
            </m:r>
          </m:sub>
        </m:sSub>
        <m:r>
          <m:rPr>
            <m:sty m:val="bi"/>
          </m:rPr>
          <w:rPr>
            <w:rFonts w:ascii="Cambria Math" w:eastAsia="Times New Roman" w:hAnsi="Cambria Math" w:cs="Times New Roman"/>
            <w:color w:val="000000"/>
            <w:sz w:val="28"/>
            <w:szCs w:val="28"/>
            <w:lang w:eastAsia="ru-RU"/>
          </w:rPr>
          <m:t xml:space="preserve"> </m:t>
        </m:r>
      </m:oMath>
      <w:r w:rsidR="00FF4A9B">
        <w:rPr>
          <w:rFonts w:ascii="Times New Roman" w:hAnsi="Times New Roman" w:cs="Times New Roman"/>
          <w:sz w:val="24"/>
          <w:szCs w:val="24"/>
          <w:lang w:val="uk-UA"/>
        </w:rPr>
        <w:t xml:space="preserve">- </w:t>
      </w:r>
      <w:r w:rsidRPr="00CC2814">
        <w:rPr>
          <w:rFonts w:ascii="Times New Roman" w:hAnsi="Times New Roman" w:cs="Times New Roman"/>
          <w:sz w:val="24"/>
          <w:szCs w:val="24"/>
          <w:lang w:val="uk-UA"/>
        </w:rPr>
        <w:t xml:space="preserve">рентабельність (прибутковість) ринкового портфеля інвестицій; </w:t>
      </w:r>
      <m:oMath>
        <m:d>
          <m:dPr>
            <m:ctrlPr>
              <w:rPr>
                <w:rFonts w:ascii="Cambria Math" w:eastAsia="Times New Roman" w:hAnsi="Cambria Math" w:cs="Times New Roman"/>
                <w:b/>
                <w:bCs/>
                <w:i/>
                <w:iCs/>
                <w:color w:val="000000"/>
                <w:sz w:val="28"/>
                <w:szCs w:val="28"/>
                <w:lang w:eastAsia="ru-RU"/>
              </w:rPr>
            </m:ctrlPr>
          </m:dPr>
          <m:e>
            <m:sSub>
              <m:sSubPr>
                <m:ctrlPr>
                  <w:rPr>
                    <w:rFonts w:ascii="Cambria Math" w:eastAsia="Times New Roman" w:hAnsi="Cambria Math" w:cs="Times New Roman"/>
                    <w:b/>
                    <w:bCs/>
                    <w:i/>
                    <w:iCs/>
                    <w:color w:val="000000"/>
                    <w:sz w:val="28"/>
                    <w:szCs w:val="28"/>
                    <w:lang w:eastAsia="ru-RU"/>
                  </w:rPr>
                </m:ctrlPr>
              </m:sSubPr>
              <m:e>
                <m:r>
                  <m:rPr>
                    <m:sty m:val="bi"/>
                  </m:rPr>
                  <w:rPr>
                    <w:rFonts w:ascii="Cambria Math" w:eastAsia="Times New Roman" w:hAnsi="Cambria Math" w:cs="Times New Roman"/>
                    <w:color w:val="000000"/>
                    <w:sz w:val="28"/>
                    <w:szCs w:val="28"/>
                    <w:lang w:eastAsia="ru-RU"/>
                  </w:rPr>
                  <m:t>r</m:t>
                </m:r>
              </m:e>
              <m:sub>
                <m:r>
                  <m:rPr>
                    <m:sty m:val="bi"/>
                  </m:rPr>
                  <w:rPr>
                    <w:rFonts w:ascii="Cambria Math" w:eastAsia="Times New Roman" w:hAnsi="Cambria Math" w:cs="Times New Roman"/>
                    <w:color w:val="000000"/>
                    <w:sz w:val="28"/>
                    <w:szCs w:val="28"/>
                    <w:lang w:eastAsia="ru-RU"/>
                  </w:rPr>
                  <m:t>m</m:t>
                </m:r>
              </m:sub>
            </m:sSub>
            <m:r>
              <m:rPr>
                <m:sty m:val="bi"/>
              </m:rP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b/>
                    <w:bCs/>
                    <w:i/>
                    <w:iCs/>
                    <w:color w:val="000000"/>
                    <w:sz w:val="28"/>
                    <w:szCs w:val="28"/>
                    <w:lang w:eastAsia="ru-RU"/>
                  </w:rPr>
                </m:ctrlPr>
              </m:sSubPr>
              <m:e>
                <m:r>
                  <m:rPr>
                    <m:sty m:val="bi"/>
                  </m:rPr>
                  <w:rPr>
                    <w:rFonts w:ascii="Cambria Math" w:eastAsia="Times New Roman" w:hAnsi="Cambria Math" w:cs="Times New Roman"/>
                    <w:color w:val="000000"/>
                    <w:sz w:val="28"/>
                    <w:szCs w:val="28"/>
                    <w:lang w:eastAsia="ru-RU"/>
                  </w:rPr>
                  <m:t>r</m:t>
                </m:r>
              </m:e>
              <m:sub>
                <m:r>
                  <m:rPr>
                    <m:sty m:val="bi"/>
                  </m:rPr>
                  <w:rPr>
                    <w:rFonts w:ascii="Cambria Math" w:eastAsia="Times New Roman" w:hAnsi="Cambria Math" w:cs="Times New Roman"/>
                    <w:color w:val="000000"/>
                    <w:sz w:val="28"/>
                    <w:szCs w:val="28"/>
                    <w:lang w:eastAsia="ru-RU"/>
                  </w:rPr>
                  <m:t>f</m:t>
                </m:r>
              </m:sub>
            </m:sSub>
          </m:e>
        </m:d>
      </m:oMath>
      <w:r w:rsidR="00FF4A9B">
        <w:rPr>
          <w:rFonts w:ascii="Times New Roman" w:eastAsia="Times New Roman" w:hAnsi="Times New Roman" w:cs="Times New Roman"/>
          <w:b/>
          <w:bCs/>
          <w:iCs/>
          <w:color w:val="000000"/>
          <w:sz w:val="28"/>
          <w:szCs w:val="28"/>
          <w:lang w:eastAsia="ru-RU"/>
        </w:rPr>
        <w:t xml:space="preserve"> </w:t>
      </w:r>
      <w:r w:rsidRPr="00CC2814">
        <w:rPr>
          <w:rFonts w:ascii="Times New Roman" w:hAnsi="Times New Roman" w:cs="Times New Roman"/>
          <w:sz w:val="24"/>
          <w:szCs w:val="24"/>
          <w:lang w:val="uk-UA"/>
        </w:rPr>
        <w:t xml:space="preserve">- середня ринкова премія за ризик; </w:t>
      </w:r>
      <m:oMath>
        <m:sSub>
          <m:sSubPr>
            <m:ctrlPr>
              <w:rPr>
                <w:rFonts w:ascii="Cambria Math" w:eastAsia="Times New Roman" w:hAnsi="Cambria Math" w:cs="Times New Roman"/>
                <w:b/>
                <w:bCs/>
                <w:i/>
                <w:iCs/>
                <w:color w:val="000000"/>
                <w:sz w:val="28"/>
                <w:szCs w:val="28"/>
                <w:lang w:eastAsia="ru-RU"/>
              </w:rPr>
            </m:ctrlPr>
          </m:sSubPr>
          <m:e>
            <m:r>
              <m:rPr>
                <m:sty m:val="bi"/>
              </m:rPr>
              <w:rPr>
                <w:rFonts w:ascii="Cambria Math" w:eastAsia="Times New Roman" w:hAnsi="Cambria Math" w:cs="Times New Roman"/>
                <w:color w:val="000000"/>
                <w:sz w:val="28"/>
                <w:szCs w:val="28"/>
                <w:lang w:eastAsia="ru-RU"/>
              </w:rPr>
              <m:t>β</m:t>
            </m:r>
          </m:e>
          <m:sub>
            <m:r>
              <m:rPr>
                <m:sty m:val="bi"/>
              </m:rPr>
              <w:rPr>
                <w:rFonts w:ascii="Cambria Math" w:eastAsia="Times New Roman" w:hAnsi="Cambria Math" w:cs="Times New Roman"/>
                <w:color w:val="000000"/>
                <w:sz w:val="28"/>
                <w:szCs w:val="28"/>
                <w:lang w:eastAsia="ru-RU"/>
              </w:rPr>
              <m:t>i</m:t>
            </m:r>
          </m:sub>
        </m:sSub>
      </m:oMath>
      <w:r w:rsidR="00FF4A9B" w:rsidRPr="009D1604">
        <w:rPr>
          <w:rFonts w:ascii="Times New Roman" w:eastAsia="Times New Roman" w:hAnsi="Times New Roman" w:cs="Times New Roman"/>
          <w:color w:val="000000"/>
          <w:sz w:val="28"/>
          <w:szCs w:val="28"/>
          <w:lang w:eastAsia="ru-RU"/>
        </w:rPr>
        <w:t xml:space="preserve"> </w:t>
      </w:r>
      <w:r w:rsidRPr="00CC2814">
        <w:rPr>
          <w:rFonts w:ascii="Times New Roman" w:hAnsi="Times New Roman" w:cs="Times New Roman"/>
          <w:sz w:val="24"/>
          <w:szCs w:val="24"/>
          <w:lang w:val="uk-UA"/>
        </w:rPr>
        <w:t xml:space="preserve">- коефіцієнт інвестиційного проекту; </w:t>
      </w:r>
      <m:oMath>
        <m:sSub>
          <m:sSubPr>
            <m:ctrlPr>
              <w:rPr>
                <w:rFonts w:ascii="Cambria Math" w:eastAsia="Times New Roman" w:hAnsi="Cambria Math" w:cs="Times New Roman"/>
                <w:b/>
                <w:bCs/>
                <w:i/>
                <w:iCs/>
                <w:color w:val="000000"/>
                <w:sz w:val="28"/>
                <w:szCs w:val="28"/>
                <w:lang w:eastAsia="ru-RU"/>
              </w:rPr>
            </m:ctrlPr>
          </m:sSubPr>
          <m:e>
            <m:r>
              <m:rPr>
                <m:sty m:val="bi"/>
              </m:rPr>
              <w:rPr>
                <w:rFonts w:ascii="Cambria Math" w:eastAsia="Times New Roman" w:hAnsi="Cambria Math" w:cs="Times New Roman"/>
                <w:color w:val="000000"/>
                <w:sz w:val="28"/>
                <w:szCs w:val="28"/>
                <w:lang w:eastAsia="ru-RU"/>
              </w:rPr>
              <m:t>r</m:t>
            </m:r>
          </m:e>
          <m:sub>
            <m:r>
              <m:rPr>
                <m:sty m:val="bi"/>
              </m:rPr>
              <w:rPr>
                <w:rFonts w:ascii="Cambria Math" w:eastAsia="Times New Roman" w:hAnsi="Cambria Math" w:cs="Times New Roman"/>
                <w:color w:val="000000"/>
                <w:sz w:val="28"/>
                <w:szCs w:val="28"/>
                <w:lang w:eastAsia="ru-RU"/>
              </w:rPr>
              <m:t>1</m:t>
            </m:r>
          </m:sub>
        </m:sSub>
      </m:oMath>
      <w:r w:rsidR="00FF4A9B" w:rsidRPr="009D1604">
        <w:rPr>
          <w:rFonts w:ascii="Times New Roman" w:eastAsia="Times New Roman" w:hAnsi="Times New Roman" w:cs="Times New Roman"/>
          <w:color w:val="000000"/>
          <w:sz w:val="28"/>
          <w:szCs w:val="28"/>
          <w:lang w:eastAsia="ru-RU"/>
        </w:rPr>
        <w:t xml:space="preserve"> </w:t>
      </w:r>
      <w:r w:rsidRPr="00CC2814">
        <w:rPr>
          <w:rFonts w:ascii="Times New Roman" w:hAnsi="Times New Roman" w:cs="Times New Roman"/>
          <w:sz w:val="24"/>
          <w:szCs w:val="24"/>
          <w:lang w:val="uk-UA"/>
        </w:rPr>
        <w:t xml:space="preserve">- премія за ризик для підприємств малого бізнесу (ризик пов'язаний з недостатньою кредитоспроможністю (відсутність активів для майнового забезпечення кредитів і покриття потреби в оборотних коштах, що веде до ненадійності фінансового плану) і фінансовою нестійкістю підприємства з невеликим розміром статутного капіталу); </w:t>
      </w:r>
      <m:oMath>
        <m:sSub>
          <m:sSubPr>
            <m:ctrlPr>
              <w:rPr>
                <w:rFonts w:ascii="Cambria Math" w:eastAsia="Times New Roman" w:hAnsi="Cambria Math" w:cs="Times New Roman"/>
                <w:b/>
                <w:bCs/>
                <w:i/>
                <w:iCs/>
                <w:color w:val="000000"/>
                <w:sz w:val="28"/>
                <w:szCs w:val="28"/>
                <w:lang w:eastAsia="ru-RU"/>
              </w:rPr>
            </m:ctrlPr>
          </m:sSubPr>
          <m:e>
            <m:r>
              <m:rPr>
                <m:sty m:val="bi"/>
              </m:rPr>
              <w:rPr>
                <w:rFonts w:ascii="Cambria Math" w:eastAsia="Times New Roman" w:hAnsi="Cambria Math" w:cs="Times New Roman"/>
                <w:color w:val="000000"/>
                <w:sz w:val="28"/>
                <w:szCs w:val="28"/>
                <w:lang w:eastAsia="ru-RU"/>
              </w:rPr>
              <m:t>r</m:t>
            </m:r>
          </m:e>
          <m:sub>
            <m:r>
              <m:rPr>
                <m:sty m:val="bi"/>
              </m:rPr>
              <w:rPr>
                <w:rFonts w:ascii="Cambria Math" w:eastAsia="Times New Roman" w:hAnsi="Cambria Math" w:cs="Times New Roman"/>
                <w:color w:val="000000"/>
                <w:sz w:val="28"/>
                <w:szCs w:val="28"/>
                <w:lang w:eastAsia="ru-RU"/>
              </w:rPr>
              <m:t>2</m:t>
            </m:r>
          </m:sub>
        </m:sSub>
        <m:r>
          <m:rPr>
            <m:sty m:val="bi"/>
          </m:rPr>
          <w:rPr>
            <w:rFonts w:ascii="Cambria Math" w:eastAsia="Times New Roman" w:hAnsi="Cambria Math" w:cs="Times New Roman"/>
            <w:color w:val="000000"/>
            <w:sz w:val="28"/>
            <w:szCs w:val="28"/>
            <w:lang w:eastAsia="ru-RU"/>
          </w:rPr>
          <m:t xml:space="preserve"> </m:t>
        </m:r>
      </m:oMath>
      <w:r w:rsidRPr="00CC2814">
        <w:rPr>
          <w:rFonts w:ascii="Times New Roman" w:hAnsi="Times New Roman" w:cs="Times New Roman"/>
          <w:sz w:val="24"/>
          <w:szCs w:val="24"/>
          <w:lang w:val="uk-UA"/>
        </w:rPr>
        <w:t>- премія за ризик на закритість підприємства (ризик, пов'язаний з частковою або повною недоступністю</w:t>
      </w:r>
      <w:r w:rsidR="00FF4A9B">
        <w:rPr>
          <w:rFonts w:ascii="Times New Roman" w:hAnsi="Times New Roman" w:cs="Times New Roman"/>
          <w:sz w:val="24"/>
          <w:szCs w:val="24"/>
          <w:lang w:val="uk-UA"/>
        </w:rPr>
        <w:t xml:space="preserve"> інформації про фі</w:t>
      </w:r>
      <w:r w:rsidRPr="00CC2814">
        <w:rPr>
          <w:rFonts w:ascii="Times New Roman" w:hAnsi="Times New Roman" w:cs="Times New Roman"/>
          <w:sz w:val="24"/>
          <w:szCs w:val="24"/>
          <w:lang w:val="uk-UA"/>
        </w:rPr>
        <w:t>нансов</w:t>
      </w:r>
      <w:r w:rsidR="00FF4A9B">
        <w:rPr>
          <w:rFonts w:ascii="Times New Roman" w:hAnsi="Times New Roman" w:cs="Times New Roman"/>
          <w:sz w:val="24"/>
          <w:szCs w:val="24"/>
          <w:lang w:val="uk-UA"/>
        </w:rPr>
        <w:t>е</w:t>
      </w:r>
      <w:r w:rsidRPr="00CC2814">
        <w:rPr>
          <w:rFonts w:ascii="Times New Roman" w:hAnsi="Times New Roman" w:cs="Times New Roman"/>
          <w:sz w:val="24"/>
          <w:szCs w:val="24"/>
          <w:lang w:val="uk-UA"/>
        </w:rPr>
        <w:t xml:space="preserve"> положенн</w:t>
      </w:r>
      <w:r w:rsidR="00FF4A9B">
        <w:rPr>
          <w:rFonts w:ascii="Times New Roman" w:hAnsi="Times New Roman" w:cs="Times New Roman"/>
          <w:sz w:val="24"/>
          <w:szCs w:val="24"/>
          <w:lang w:val="uk-UA"/>
        </w:rPr>
        <w:t>я</w:t>
      </w:r>
      <w:r w:rsidRPr="00CC2814">
        <w:rPr>
          <w:rFonts w:ascii="Times New Roman" w:hAnsi="Times New Roman" w:cs="Times New Roman"/>
          <w:sz w:val="24"/>
          <w:szCs w:val="24"/>
          <w:lang w:val="uk-UA"/>
        </w:rPr>
        <w:t xml:space="preserve"> підприємства, поточних і перспективних управлінських рішеннях керівництва); </w:t>
      </w:r>
      <m:oMath>
        <m:sSub>
          <m:sSubPr>
            <m:ctrlPr>
              <w:rPr>
                <w:rFonts w:ascii="Cambria Math" w:eastAsia="Times New Roman" w:hAnsi="Cambria Math" w:cs="Times New Roman"/>
                <w:b/>
                <w:bCs/>
                <w:i/>
                <w:iCs/>
                <w:color w:val="000000"/>
                <w:sz w:val="28"/>
                <w:szCs w:val="28"/>
                <w:lang w:eastAsia="ru-RU"/>
              </w:rPr>
            </m:ctrlPr>
          </m:sSubPr>
          <m:e>
            <m:r>
              <m:rPr>
                <m:sty m:val="bi"/>
              </m:rPr>
              <w:rPr>
                <w:rFonts w:ascii="Cambria Math" w:eastAsia="Times New Roman" w:hAnsi="Cambria Math" w:cs="Times New Roman"/>
                <w:color w:val="000000"/>
                <w:sz w:val="28"/>
                <w:szCs w:val="28"/>
                <w:lang w:eastAsia="ru-RU"/>
              </w:rPr>
              <m:t>r</m:t>
            </m:r>
          </m:e>
          <m:sub>
            <m:r>
              <m:rPr>
                <m:sty m:val="bi"/>
              </m:rPr>
              <w:rPr>
                <w:rFonts w:ascii="Cambria Math" w:eastAsia="Times New Roman" w:hAnsi="Cambria Math" w:cs="Times New Roman"/>
                <w:color w:val="000000"/>
                <w:sz w:val="28"/>
                <w:szCs w:val="28"/>
                <w:lang w:eastAsia="ru-RU"/>
              </w:rPr>
              <m:t>3</m:t>
            </m:r>
          </m:sub>
        </m:sSub>
        <m:r>
          <m:rPr>
            <m:sty m:val="bi"/>
          </m:rPr>
          <w:rPr>
            <w:rFonts w:ascii="Cambria Math" w:eastAsia="Times New Roman" w:hAnsi="Cambria Math" w:cs="Times New Roman"/>
            <w:color w:val="000000"/>
            <w:sz w:val="28"/>
            <w:szCs w:val="28"/>
            <w:lang w:eastAsia="ru-RU"/>
          </w:rPr>
          <m:t xml:space="preserve"> </m:t>
        </m:r>
      </m:oMath>
      <w:r w:rsidRPr="00CC2814">
        <w:rPr>
          <w:rFonts w:ascii="Times New Roman" w:hAnsi="Times New Roman" w:cs="Times New Roman"/>
          <w:sz w:val="24"/>
          <w:szCs w:val="24"/>
          <w:lang w:val="uk-UA"/>
        </w:rPr>
        <w:t xml:space="preserve">- премія за </w:t>
      </w:r>
      <w:proofErr w:type="spellStart"/>
      <w:r w:rsidR="00FF4A9B">
        <w:rPr>
          <w:rFonts w:ascii="Times New Roman" w:hAnsi="Times New Roman" w:cs="Times New Roman"/>
          <w:sz w:val="24"/>
          <w:szCs w:val="24"/>
          <w:lang w:val="uk-UA"/>
        </w:rPr>
        <w:t>країний</w:t>
      </w:r>
      <w:proofErr w:type="spellEnd"/>
      <w:r w:rsidR="00FF4A9B">
        <w:rPr>
          <w:rFonts w:ascii="Times New Roman" w:hAnsi="Times New Roman" w:cs="Times New Roman"/>
          <w:sz w:val="24"/>
          <w:szCs w:val="24"/>
          <w:lang w:val="uk-UA"/>
        </w:rPr>
        <w:t xml:space="preserve"> </w:t>
      </w:r>
      <w:r w:rsidRPr="00CC2814">
        <w:rPr>
          <w:rFonts w:ascii="Times New Roman" w:hAnsi="Times New Roman" w:cs="Times New Roman"/>
          <w:sz w:val="24"/>
          <w:szCs w:val="24"/>
          <w:lang w:val="uk-UA"/>
        </w:rPr>
        <w:t>(політичний) ризик (ризики зменшення національного доходу призводять до падіння сукупного попиту, зміни законодавства, втрати прав власності).</w:t>
      </w:r>
    </w:p>
    <w:p w:rsidR="00CC2814" w:rsidRPr="00CC2814" w:rsidRDefault="00CC2814" w:rsidP="00FF4A9B">
      <w:pPr>
        <w:ind w:firstLine="709"/>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lastRenderedPageBreak/>
        <w:t xml:space="preserve">Для великих підприємств, акції яких торгуються на біржі, коефіцієнт інвестиційного проекту може бути розрахований. Так само, розраховані коефіцієнти інвестиційних проектів для великих підприємств публікуються на сайті і в матеріалах рейтингових </w:t>
      </w:r>
      <w:proofErr w:type="spellStart"/>
      <w:r w:rsidRPr="00CC2814">
        <w:rPr>
          <w:rFonts w:ascii="Times New Roman" w:hAnsi="Times New Roman" w:cs="Times New Roman"/>
          <w:sz w:val="24"/>
          <w:szCs w:val="24"/>
          <w:lang w:val="uk-UA"/>
        </w:rPr>
        <w:t>агенст</w:t>
      </w:r>
      <w:proofErr w:type="spellEnd"/>
      <w:r w:rsidRPr="00CC2814">
        <w:rPr>
          <w:rFonts w:ascii="Times New Roman" w:hAnsi="Times New Roman" w:cs="Times New Roman"/>
          <w:sz w:val="24"/>
          <w:szCs w:val="24"/>
          <w:lang w:val="uk-UA"/>
        </w:rPr>
        <w:t>. Для середніх ж і дрібних підприємств розрахунок коефіцієнта інвестиційного проекту часто неможливий через відсутність відкритих торгів акціями оцінюваного підприємства на біржі. У такому випадку можна використовувати коефіцієнти інвестиційних проектів, відомі для компаній-аналогів.</w:t>
      </w:r>
    </w:p>
    <w:p w:rsidR="00FF4A9B" w:rsidRDefault="00CC2814" w:rsidP="00FF4A9B">
      <w:pPr>
        <w:ind w:firstLine="709"/>
        <w:jc w:val="both"/>
        <w:rPr>
          <w:rFonts w:ascii="Times New Roman" w:hAnsi="Times New Roman" w:cs="Times New Roman"/>
          <w:sz w:val="24"/>
          <w:szCs w:val="24"/>
          <w:lang w:val="uk-UA"/>
        </w:rPr>
      </w:pPr>
      <w:r w:rsidRPr="00CC2814">
        <w:rPr>
          <w:rFonts w:ascii="Times New Roman" w:hAnsi="Times New Roman" w:cs="Times New Roman"/>
          <w:sz w:val="24"/>
          <w:szCs w:val="24"/>
          <w:lang w:val="uk-UA"/>
        </w:rPr>
        <w:t xml:space="preserve">Середня ринкова премія за ризик - це величина, на яку </w:t>
      </w:r>
      <w:proofErr w:type="spellStart"/>
      <w:r w:rsidRPr="00CC2814">
        <w:rPr>
          <w:rFonts w:ascii="Times New Roman" w:hAnsi="Times New Roman" w:cs="Times New Roman"/>
          <w:sz w:val="24"/>
          <w:szCs w:val="24"/>
          <w:lang w:val="uk-UA"/>
        </w:rPr>
        <w:t>середньоринкові</w:t>
      </w:r>
      <w:proofErr w:type="spellEnd"/>
      <w:r w:rsidRPr="00CC2814">
        <w:rPr>
          <w:rFonts w:ascii="Times New Roman" w:hAnsi="Times New Roman" w:cs="Times New Roman"/>
          <w:sz w:val="24"/>
          <w:szCs w:val="24"/>
          <w:lang w:val="uk-UA"/>
        </w:rPr>
        <w:t xml:space="preserve"> ставки прибутковості на фондовому ринку перевищували ставку доход</w:t>
      </w:r>
    </w:p>
    <w:p w:rsidR="00FF4A9B" w:rsidRPr="00FF4A9B" w:rsidRDefault="00FF4A9B" w:rsidP="00FF4A9B">
      <w:pPr>
        <w:ind w:firstLine="708"/>
        <w:jc w:val="both"/>
        <w:rPr>
          <w:rFonts w:ascii="Times New Roman" w:hAnsi="Times New Roman" w:cs="Times New Roman"/>
          <w:sz w:val="24"/>
          <w:szCs w:val="24"/>
          <w:lang w:val="uk-UA"/>
        </w:rPr>
      </w:pPr>
      <w:r w:rsidRPr="00FF4A9B">
        <w:rPr>
          <w:rFonts w:ascii="Times New Roman" w:hAnsi="Times New Roman" w:cs="Times New Roman"/>
          <w:b/>
          <w:sz w:val="24"/>
          <w:szCs w:val="24"/>
          <w:lang w:val="uk-UA"/>
        </w:rPr>
        <w:t>б) Метод кумулятивно</w:t>
      </w:r>
      <w:r>
        <w:rPr>
          <w:rFonts w:ascii="Times New Roman" w:hAnsi="Times New Roman" w:cs="Times New Roman"/>
          <w:b/>
          <w:sz w:val="24"/>
          <w:szCs w:val="24"/>
          <w:lang w:val="uk-UA"/>
        </w:rPr>
        <w:t>ї</w:t>
      </w:r>
      <w:r w:rsidRPr="00FF4A9B">
        <w:rPr>
          <w:rFonts w:ascii="Times New Roman" w:hAnsi="Times New Roman" w:cs="Times New Roman"/>
          <w:b/>
          <w:sz w:val="24"/>
          <w:szCs w:val="24"/>
          <w:lang w:val="uk-UA"/>
        </w:rPr>
        <w:t xml:space="preserve"> побудови</w:t>
      </w:r>
      <w:r w:rsidRPr="00FF4A9B">
        <w:rPr>
          <w:rFonts w:ascii="Times New Roman" w:hAnsi="Times New Roman" w:cs="Times New Roman"/>
          <w:sz w:val="24"/>
          <w:szCs w:val="24"/>
          <w:lang w:val="uk-UA"/>
        </w:rPr>
        <w:t xml:space="preserve">. При використанні методу кумулятивного побудови спочатку проводиться оцінка </w:t>
      </w:r>
      <w:proofErr w:type="spellStart"/>
      <w:r w:rsidRPr="00FF4A9B">
        <w:rPr>
          <w:rFonts w:ascii="Times New Roman" w:hAnsi="Times New Roman" w:cs="Times New Roman"/>
          <w:sz w:val="24"/>
          <w:szCs w:val="24"/>
          <w:lang w:val="uk-UA"/>
        </w:rPr>
        <w:t>безризикової</w:t>
      </w:r>
      <w:proofErr w:type="spellEnd"/>
      <w:r w:rsidRPr="00FF4A9B">
        <w:rPr>
          <w:rFonts w:ascii="Times New Roman" w:hAnsi="Times New Roman" w:cs="Times New Roman"/>
          <w:sz w:val="24"/>
          <w:szCs w:val="24"/>
          <w:lang w:val="uk-UA"/>
        </w:rPr>
        <w:t xml:space="preserve"> ставки доходу. До </w:t>
      </w:r>
      <w:proofErr w:type="spellStart"/>
      <w:r w:rsidRPr="00FF4A9B">
        <w:rPr>
          <w:rFonts w:ascii="Times New Roman" w:hAnsi="Times New Roman" w:cs="Times New Roman"/>
          <w:sz w:val="24"/>
          <w:szCs w:val="24"/>
          <w:lang w:val="uk-UA"/>
        </w:rPr>
        <w:t>безризиковою</w:t>
      </w:r>
      <w:proofErr w:type="spellEnd"/>
      <w:r w:rsidRPr="00FF4A9B">
        <w:rPr>
          <w:rFonts w:ascii="Times New Roman" w:hAnsi="Times New Roman" w:cs="Times New Roman"/>
          <w:sz w:val="24"/>
          <w:szCs w:val="24"/>
          <w:lang w:val="uk-UA"/>
        </w:rPr>
        <w:t xml:space="preserve"> ставкою додається премія за галузевий ризик, премія за фірмовий ризик, інфляційна премія, премія за результатами </w:t>
      </w:r>
      <w:r>
        <w:rPr>
          <w:rFonts w:ascii="Times New Roman" w:hAnsi="Times New Roman" w:cs="Times New Roman"/>
          <w:sz w:val="24"/>
          <w:szCs w:val="24"/>
          <w:lang w:val="uk-UA"/>
        </w:rPr>
        <w:t xml:space="preserve">остаточного </w:t>
      </w:r>
      <w:r w:rsidRPr="00FF4A9B">
        <w:rPr>
          <w:rFonts w:ascii="Times New Roman" w:hAnsi="Times New Roman" w:cs="Times New Roman"/>
          <w:sz w:val="24"/>
          <w:szCs w:val="24"/>
          <w:lang w:val="uk-UA"/>
        </w:rPr>
        <w:t>аналізу інвестиційних ризиків:</w:t>
      </w:r>
      <m:oMath>
        <m:r>
          <m:rPr>
            <m:sty m:val="bi"/>
          </m:rPr>
          <w:rPr>
            <w:rFonts w:ascii="Cambria Math" w:eastAsia="Times New Roman" w:hAnsi="Cambria Math" w:cs="Times New Roman"/>
            <w:color w:val="000000"/>
            <w:sz w:val="28"/>
            <w:szCs w:val="28"/>
            <w:lang w:val="uk-UA" w:eastAsia="ru-RU"/>
          </w:rPr>
          <w:br/>
        </m:r>
      </m:oMath>
      <m:oMathPara>
        <m:oMath>
          <m:r>
            <m:rPr>
              <m:sty m:val="bi"/>
            </m:rPr>
            <w:rPr>
              <w:rFonts w:ascii="Cambria Math" w:hAnsi="Cambria Math" w:cs="Times New Roman"/>
              <w:sz w:val="24"/>
              <w:szCs w:val="24"/>
              <w:lang w:val="uk-UA"/>
            </w:rPr>
            <m:t xml:space="preserve">r= </m:t>
          </m:r>
          <m:sSub>
            <m:sSubPr>
              <m:ctrlPr>
                <w:rPr>
                  <w:rFonts w:ascii="Cambria Math" w:hAnsi="Cambria Math" w:cs="Times New Roman"/>
                  <w:b/>
                  <w:bCs/>
                  <w:i/>
                  <w:iCs/>
                  <w:sz w:val="24"/>
                  <w:szCs w:val="24"/>
                  <w:lang w:val="uk-UA"/>
                </w:rPr>
              </m:ctrlPr>
            </m:sSubPr>
            <m:e>
              <m:r>
                <m:rPr>
                  <m:sty m:val="bi"/>
                </m:rPr>
                <w:rPr>
                  <w:rFonts w:ascii="Cambria Math" w:hAnsi="Cambria Math" w:cs="Times New Roman"/>
                  <w:sz w:val="24"/>
                  <w:szCs w:val="24"/>
                  <w:lang w:val="uk-UA"/>
                </w:rPr>
                <m:t>r</m:t>
              </m:r>
            </m:e>
            <m:sub>
              <m:r>
                <m:rPr>
                  <m:sty m:val="bi"/>
                </m:rPr>
                <w:rPr>
                  <w:rFonts w:ascii="Cambria Math" w:hAnsi="Cambria Math" w:cs="Times New Roman"/>
                  <w:sz w:val="24"/>
                  <w:szCs w:val="24"/>
                  <w:lang w:val="uk-UA"/>
                </w:rPr>
                <m:t>f</m:t>
              </m:r>
            </m:sub>
          </m:sSub>
          <m:r>
            <m:rPr>
              <m:sty m:val="bi"/>
            </m:rPr>
            <w:rPr>
              <w:rFonts w:ascii="Cambria Math" w:hAnsi="Cambria Math" w:cs="Times New Roman"/>
              <w:sz w:val="24"/>
              <w:szCs w:val="24"/>
              <w:lang w:val="uk-UA"/>
            </w:rPr>
            <m:t>+</m:t>
          </m:r>
          <m:nary>
            <m:naryPr>
              <m:chr m:val="∑"/>
              <m:limLoc m:val="undOvr"/>
              <m:ctrlPr>
                <w:rPr>
                  <w:rFonts w:ascii="Cambria Math" w:hAnsi="Cambria Math" w:cs="Times New Roman"/>
                  <w:b/>
                  <w:bCs/>
                  <w:i/>
                  <w:iCs/>
                  <w:sz w:val="24"/>
                  <w:szCs w:val="24"/>
                  <w:lang w:val="uk-UA"/>
                </w:rPr>
              </m:ctrlPr>
            </m:naryPr>
            <m:sub>
              <m:r>
                <m:rPr>
                  <m:sty m:val="bi"/>
                </m:rPr>
                <w:rPr>
                  <w:rFonts w:ascii="Cambria Math" w:hAnsi="Cambria Math" w:cs="Times New Roman"/>
                  <w:sz w:val="24"/>
                  <w:szCs w:val="24"/>
                  <w:lang w:val="uk-UA"/>
                </w:rPr>
                <m:t>i=1</m:t>
              </m:r>
            </m:sub>
            <m:sup>
              <m:r>
                <m:rPr>
                  <m:sty m:val="bi"/>
                </m:rPr>
                <w:rPr>
                  <w:rFonts w:ascii="Cambria Math" w:hAnsi="Cambria Math" w:cs="Times New Roman"/>
                  <w:sz w:val="24"/>
                  <w:szCs w:val="24"/>
                  <w:lang w:val="uk-UA"/>
                </w:rPr>
                <m:t>n</m:t>
              </m:r>
            </m:sup>
            <m:e>
              <m:sSub>
                <m:sSubPr>
                  <m:ctrlPr>
                    <w:rPr>
                      <w:rFonts w:ascii="Cambria Math" w:hAnsi="Cambria Math" w:cs="Times New Roman"/>
                      <w:b/>
                      <w:bCs/>
                      <w:i/>
                      <w:iCs/>
                      <w:sz w:val="24"/>
                      <w:szCs w:val="24"/>
                      <w:lang w:val="uk-UA"/>
                    </w:rPr>
                  </m:ctrlPr>
                </m:sSubPr>
                <m:e>
                  <m:r>
                    <m:rPr>
                      <m:sty m:val="bi"/>
                    </m:rPr>
                    <w:rPr>
                      <w:rFonts w:ascii="Cambria Math" w:hAnsi="Cambria Math" w:cs="Times New Roman"/>
                      <w:sz w:val="24"/>
                      <w:szCs w:val="24"/>
                      <w:lang w:val="uk-UA"/>
                    </w:rPr>
                    <m:t>r</m:t>
                  </m:r>
                </m:e>
                <m:sub>
                  <m:r>
                    <m:rPr>
                      <m:sty m:val="bi"/>
                    </m:rPr>
                    <w:rPr>
                      <w:rFonts w:ascii="Cambria Math" w:hAnsi="Cambria Math" w:cs="Times New Roman"/>
                      <w:sz w:val="24"/>
                      <w:szCs w:val="24"/>
                      <w:lang w:val="uk-UA"/>
                    </w:rPr>
                    <m:t>i</m:t>
                  </m:r>
                </m:sub>
              </m:sSub>
            </m:e>
          </m:nary>
        </m:oMath>
      </m:oMathPara>
    </w:p>
    <w:p w:rsidR="00FF4A9B" w:rsidRPr="00FF4A9B" w:rsidRDefault="00FF4A9B" w:rsidP="00FF4A9B">
      <w:pPr>
        <w:spacing w:after="0" w:line="240" w:lineRule="auto"/>
        <w:jc w:val="both"/>
        <w:rPr>
          <w:rFonts w:ascii="Times New Roman" w:eastAsia="Times New Roman" w:hAnsi="Times New Roman" w:cs="Times New Roman"/>
          <w:sz w:val="24"/>
          <w:szCs w:val="24"/>
          <w:lang w:val="uk-UA" w:eastAsia="ru-RU"/>
        </w:rPr>
      </w:pPr>
      <w:proofErr w:type="spellStart"/>
      <w:r w:rsidRPr="00FF4A9B">
        <w:rPr>
          <w:rFonts w:ascii="Times New Roman" w:eastAsia="Times New Roman" w:hAnsi="Times New Roman" w:cs="Times New Roman"/>
          <w:color w:val="000000"/>
          <w:sz w:val="24"/>
          <w:szCs w:val="24"/>
          <w:lang w:val="uk-UA" w:eastAsia="ru-RU"/>
        </w:rPr>
        <w:t>где</w:t>
      </w:r>
      <w:proofErr w:type="spellEnd"/>
      <w:r w:rsidRPr="00FF4A9B">
        <w:rPr>
          <w:rFonts w:ascii="Times New Roman" w:eastAsia="Times New Roman" w:hAnsi="Times New Roman" w:cs="Times New Roman"/>
          <w:color w:val="000000"/>
          <w:sz w:val="24"/>
          <w:szCs w:val="24"/>
          <w:lang w:val="uk-UA" w:eastAsia="ru-RU"/>
        </w:rPr>
        <w:t xml:space="preserve"> </w:t>
      </w:r>
      <m:oMath>
        <m:sSub>
          <m:sSubPr>
            <m:ctrlPr>
              <w:rPr>
                <w:rFonts w:ascii="Cambria Math" w:eastAsia="Times New Roman" w:hAnsi="Cambria Math" w:cs="Times New Roman"/>
                <w:b/>
                <w:bCs/>
                <w:i/>
                <w:iCs/>
                <w:color w:val="000000"/>
                <w:sz w:val="24"/>
                <w:szCs w:val="24"/>
                <w:lang w:val="uk-UA" w:eastAsia="ru-RU"/>
              </w:rPr>
            </m:ctrlPr>
          </m:sSubPr>
          <m:e>
            <m:r>
              <m:rPr>
                <m:sty m:val="bi"/>
              </m:rPr>
              <w:rPr>
                <w:rFonts w:ascii="Cambria Math" w:eastAsia="Times New Roman" w:hAnsi="Cambria Math" w:cs="Times New Roman"/>
                <w:color w:val="000000"/>
                <w:sz w:val="24"/>
                <w:szCs w:val="24"/>
                <w:lang w:val="uk-UA" w:eastAsia="ru-RU"/>
              </w:rPr>
              <m:t>r</m:t>
            </m:r>
          </m:e>
          <m:sub>
            <m:r>
              <m:rPr>
                <m:sty m:val="bi"/>
              </m:rPr>
              <w:rPr>
                <w:rFonts w:ascii="Cambria Math" w:eastAsia="Times New Roman" w:hAnsi="Cambria Math" w:cs="Times New Roman"/>
                <w:color w:val="000000"/>
                <w:sz w:val="24"/>
                <w:szCs w:val="24"/>
                <w:lang w:val="uk-UA" w:eastAsia="ru-RU"/>
              </w:rPr>
              <m:t>i</m:t>
            </m:r>
          </m:sub>
        </m:sSub>
      </m:oMath>
      <w:r w:rsidRPr="00FF4A9B">
        <w:rPr>
          <w:rFonts w:ascii="Times New Roman" w:eastAsia="Times New Roman" w:hAnsi="Times New Roman" w:cs="Times New Roman"/>
          <w:color w:val="000000"/>
          <w:sz w:val="24"/>
          <w:szCs w:val="24"/>
          <w:lang w:val="uk-UA" w:eastAsia="ru-RU"/>
        </w:rPr>
        <w:t xml:space="preserve"> − </w:t>
      </w:r>
      <w:r w:rsidRPr="00FF4A9B">
        <w:rPr>
          <w:rFonts w:ascii="Times New Roman" w:eastAsia="Times New Roman" w:hAnsi="Times New Roman" w:cs="Times New Roman"/>
          <w:color w:val="000000"/>
          <w:sz w:val="24"/>
          <w:szCs w:val="24"/>
          <w:lang w:val="uk-UA" w:eastAsia="ru-RU"/>
        </w:rPr>
        <w:t>премія за i-й вид ризику</w:t>
      </w:r>
      <w:r w:rsidRPr="00FF4A9B">
        <w:rPr>
          <w:rFonts w:ascii="Times New Roman" w:eastAsia="Times New Roman" w:hAnsi="Times New Roman" w:cs="Times New Roman"/>
          <w:color w:val="000000"/>
          <w:sz w:val="24"/>
          <w:szCs w:val="24"/>
          <w:lang w:val="uk-UA" w:eastAsia="ru-RU"/>
        </w:rPr>
        <w:t xml:space="preserve">; </w:t>
      </w:r>
      <w:r w:rsidRPr="00FF4A9B">
        <w:rPr>
          <w:rFonts w:ascii="Times New Roman" w:eastAsia="Times New Roman" w:hAnsi="Times New Roman" w:cs="Times New Roman"/>
          <w:b/>
          <w:bCs/>
          <w:i/>
          <w:iCs/>
          <w:color w:val="000000"/>
          <w:sz w:val="24"/>
          <w:szCs w:val="24"/>
          <w:lang w:val="uk-UA" w:eastAsia="ru-RU"/>
        </w:rPr>
        <w:t>п</w:t>
      </w:r>
      <w:r w:rsidRPr="00FF4A9B">
        <w:rPr>
          <w:rFonts w:ascii="Times New Roman" w:eastAsia="Times New Roman" w:hAnsi="Times New Roman" w:cs="Times New Roman"/>
          <w:color w:val="000000"/>
          <w:sz w:val="24"/>
          <w:szCs w:val="24"/>
          <w:lang w:val="uk-UA" w:eastAsia="ru-RU"/>
        </w:rPr>
        <w:t xml:space="preserve"> − </w:t>
      </w:r>
      <w:r w:rsidRPr="00FF4A9B">
        <w:rPr>
          <w:rFonts w:ascii="Times New Roman" w:eastAsia="Times New Roman" w:hAnsi="Times New Roman" w:cs="Times New Roman"/>
          <w:color w:val="000000"/>
          <w:sz w:val="24"/>
          <w:szCs w:val="24"/>
          <w:lang w:val="uk-UA" w:eastAsia="ru-RU"/>
        </w:rPr>
        <w:t>кількість премій за ризик.</w:t>
      </w:r>
    </w:p>
    <w:p w:rsidR="00CC2814" w:rsidRPr="00FF4A9B" w:rsidRDefault="00CC2814" w:rsidP="00FF4A9B">
      <w:pPr>
        <w:tabs>
          <w:tab w:val="left" w:pos="3705"/>
        </w:tabs>
        <w:rPr>
          <w:rFonts w:ascii="Times New Roman" w:hAnsi="Times New Roman" w:cs="Times New Roman"/>
          <w:b/>
          <w:sz w:val="24"/>
          <w:szCs w:val="24"/>
          <w:u w:val="single"/>
          <w:lang w:val="uk-UA"/>
        </w:rPr>
      </w:pPr>
    </w:p>
    <w:p w:rsidR="00FF4A9B" w:rsidRPr="00FF4A9B" w:rsidRDefault="00FF4A9B" w:rsidP="00FF4A9B">
      <w:pPr>
        <w:tabs>
          <w:tab w:val="left" w:pos="3705"/>
        </w:tabs>
        <w:jc w:val="both"/>
        <w:rPr>
          <w:rFonts w:ascii="Times New Roman" w:hAnsi="Times New Roman" w:cs="Times New Roman"/>
          <w:b/>
          <w:sz w:val="24"/>
          <w:szCs w:val="24"/>
          <w:u w:val="single"/>
          <w:lang w:val="uk-UA"/>
        </w:rPr>
      </w:pPr>
      <w:r w:rsidRPr="00FF4A9B">
        <w:rPr>
          <w:rFonts w:ascii="Times New Roman" w:hAnsi="Times New Roman" w:cs="Times New Roman"/>
          <w:b/>
          <w:sz w:val="24"/>
          <w:szCs w:val="24"/>
          <w:u w:val="single"/>
          <w:lang w:val="uk-UA"/>
        </w:rPr>
        <w:t>Зазвичай в число факторів ризику інвестування входять:</w:t>
      </w:r>
    </w:p>
    <w:p w:rsidR="00FF4A9B"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FF4A9B">
        <w:rPr>
          <w:rFonts w:ascii="Times New Roman" w:hAnsi="Times New Roman" w:cs="Times New Roman"/>
          <w:sz w:val="24"/>
          <w:szCs w:val="24"/>
          <w:lang w:val="uk-UA"/>
        </w:rPr>
        <w:t>керівний склад підприємства (%) - премія, що враховує ефективність управління та особисті якості ключових фігур підприємства;</w:t>
      </w:r>
    </w:p>
    <w:p w:rsidR="00FF4A9B"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FF4A9B">
        <w:rPr>
          <w:rFonts w:ascii="Times New Roman" w:hAnsi="Times New Roman" w:cs="Times New Roman"/>
          <w:sz w:val="24"/>
          <w:szCs w:val="24"/>
          <w:lang w:val="uk-UA"/>
        </w:rPr>
        <w:t>диверсифікованість ринків збуту (%) - премія, що враховує недостатню диверсифікованість ринків збуту підприємства (групи споживачів, географічні регіони і ін.);</w:t>
      </w:r>
    </w:p>
    <w:p w:rsidR="00FF4A9B"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FF4A9B">
        <w:rPr>
          <w:rFonts w:ascii="Times New Roman" w:hAnsi="Times New Roman" w:cs="Times New Roman"/>
          <w:sz w:val="24"/>
          <w:szCs w:val="24"/>
          <w:lang w:val="uk-UA"/>
        </w:rPr>
        <w:t>диверсифікованість джерел ресурсів (%) - премія, що враховує недостатню диверсифікованість джерел придбання покупних ресурсів, необхідних для роботи підприємства (включаючи працю);</w:t>
      </w:r>
    </w:p>
    <w:p w:rsidR="00FF4A9B"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FF4A9B">
        <w:rPr>
          <w:rFonts w:ascii="Times New Roman" w:hAnsi="Times New Roman" w:cs="Times New Roman"/>
          <w:sz w:val="24"/>
          <w:szCs w:val="24"/>
          <w:lang w:val="uk-UA"/>
        </w:rPr>
        <w:t>диверсифікованість продукції (%) - премія, що враховує недостатню диверсифікованість номенклатури продукції підприємства, наявність переважної частки невеликої кількості продуктів в загальному обсязі реалізації;</w:t>
      </w:r>
    </w:p>
    <w:p w:rsidR="00D00E82"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FF4A9B">
        <w:rPr>
          <w:rFonts w:ascii="Times New Roman" w:hAnsi="Times New Roman" w:cs="Times New Roman"/>
          <w:sz w:val="24"/>
          <w:szCs w:val="24"/>
          <w:lang w:val="uk-UA"/>
        </w:rPr>
        <w:t>структура і джерела капіталу (%) - премія, що враховує вузькість набору джерел фінансування (</w:t>
      </w:r>
      <w:proofErr w:type="spellStart"/>
      <w:r w:rsidRPr="00FF4A9B">
        <w:rPr>
          <w:rFonts w:ascii="Times New Roman" w:hAnsi="Times New Roman" w:cs="Times New Roman"/>
          <w:sz w:val="24"/>
          <w:szCs w:val="24"/>
          <w:lang w:val="uk-UA"/>
        </w:rPr>
        <w:t>недовикористання</w:t>
      </w:r>
      <w:proofErr w:type="spellEnd"/>
      <w:r w:rsidRPr="00FF4A9B">
        <w:rPr>
          <w:rFonts w:ascii="Times New Roman" w:hAnsi="Times New Roman" w:cs="Times New Roman"/>
          <w:sz w:val="24"/>
          <w:szCs w:val="24"/>
          <w:lang w:val="uk-UA"/>
        </w:rPr>
        <w:t xml:space="preserve"> амортизаційного фонду як джерела самофінансування, недооцінка важливості залучених коштів, невикористання лізингу та ін.);</w:t>
      </w:r>
    </w:p>
    <w:p w:rsidR="00D00E82"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D00E82">
        <w:rPr>
          <w:rFonts w:ascii="Times New Roman" w:hAnsi="Times New Roman" w:cs="Times New Roman"/>
          <w:sz w:val="24"/>
          <w:szCs w:val="24"/>
          <w:lang w:val="uk-UA"/>
        </w:rPr>
        <w:t>фінансова стійкість підприємства (%) - премія, що враховує ризики прогнозованості прибутку, забезпечення обіговими коштами, покриття коротко- і довгостроковій заборгованості і т. П. В порівнянні з найбільш фінансово здоровими підприємствами галузі;</w:t>
      </w:r>
    </w:p>
    <w:p w:rsidR="00D00E82"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D00E82">
        <w:rPr>
          <w:rFonts w:ascii="Times New Roman" w:hAnsi="Times New Roman" w:cs="Times New Roman"/>
          <w:sz w:val="24"/>
          <w:szCs w:val="24"/>
          <w:lang w:val="uk-UA"/>
        </w:rPr>
        <w:t>розмір підприємства (%) - премія, що враховує ризики вкладення в мале підприємство;</w:t>
      </w:r>
    </w:p>
    <w:p w:rsidR="00D00E82"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D00E82">
        <w:rPr>
          <w:rFonts w:ascii="Times New Roman" w:hAnsi="Times New Roman" w:cs="Times New Roman"/>
          <w:sz w:val="24"/>
          <w:szCs w:val="24"/>
          <w:lang w:val="uk-UA"/>
        </w:rPr>
        <w:lastRenderedPageBreak/>
        <w:t>ризик країни (%);</w:t>
      </w:r>
    </w:p>
    <w:p w:rsidR="00FF4A9B" w:rsidRPr="00D00E82" w:rsidRDefault="00FF4A9B" w:rsidP="00FF4A9B">
      <w:pPr>
        <w:pStyle w:val="a7"/>
        <w:numPr>
          <w:ilvl w:val="0"/>
          <w:numId w:val="36"/>
        </w:numPr>
        <w:tabs>
          <w:tab w:val="left" w:pos="3705"/>
        </w:tabs>
        <w:jc w:val="both"/>
        <w:rPr>
          <w:rFonts w:ascii="Times New Roman" w:hAnsi="Times New Roman" w:cs="Times New Roman"/>
          <w:sz w:val="24"/>
          <w:szCs w:val="24"/>
          <w:lang w:val="uk-UA"/>
        </w:rPr>
      </w:pPr>
      <w:r w:rsidRPr="00D00E82">
        <w:rPr>
          <w:rFonts w:ascii="Times New Roman" w:hAnsi="Times New Roman" w:cs="Times New Roman"/>
          <w:sz w:val="24"/>
          <w:szCs w:val="24"/>
          <w:lang w:val="uk-UA"/>
        </w:rPr>
        <w:t>інші ризики (%) - премія, що враховує інші специфічні для даного підприємства (проекту) ризики.</w:t>
      </w:r>
    </w:p>
    <w:p w:rsidR="00FF4A9B" w:rsidRPr="00FF4A9B" w:rsidRDefault="00FF4A9B" w:rsidP="00D00E82">
      <w:pPr>
        <w:tabs>
          <w:tab w:val="left" w:pos="3705"/>
        </w:tabs>
        <w:spacing w:after="0"/>
        <w:ind w:firstLine="709"/>
        <w:jc w:val="both"/>
        <w:rPr>
          <w:rFonts w:ascii="Times New Roman" w:hAnsi="Times New Roman" w:cs="Times New Roman"/>
          <w:sz w:val="24"/>
          <w:szCs w:val="24"/>
          <w:lang w:val="uk-UA"/>
        </w:rPr>
      </w:pPr>
      <w:r w:rsidRPr="00FF4A9B">
        <w:rPr>
          <w:rFonts w:ascii="Times New Roman" w:hAnsi="Times New Roman" w:cs="Times New Roman"/>
          <w:sz w:val="24"/>
          <w:szCs w:val="24"/>
          <w:lang w:val="uk-UA"/>
        </w:rPr>
        <w:t xml:space="preserve">Для </w:t>
      </w:r>
      <w:proofErr w:type="spellStart"/>
      <w:r w:rsidRPr="00FF4A9B">
        <w:rPr>
          <w:rFonts w:ascii="Times New Roman" w:hAnsi="Times New Roman" w:cs="Times New Roman"/>
          <w:sz w:val="24"/>
          <w:szCs w:val="24"/>
          <w:lang w:val="uk-UA"/>
        </w:rPr>
        <w:t>бездолгового</w:t>
      </w:r>
      <w:proofErr w:type="spellEnd"/>
      <w:r w:rsidRPr="00FF4A9B">
        <w:rPr>
          <w:rFonts w:ascii="Times New Roman" w:hAnsi="Times New Roman" w:cs="Times New Roman"/>
          <w:sz w:val="24"/>
          <w:szCs w:val="24"/>
          <w:lang w:val="uk-UA"/>
        </w:rPr>
        <w:t xml:space="preserve"> грошового потоку повинна використовуватися ставка дисконту, що визначається на основі моделі середньозваженої вартості капіталу.</w:t>
      </w:r>
    </w:p>
    <w:p w:rsidR="00D00E82" w:rsidRDefault="00FF4A9B" w:rsidP="00D00E82">
      <w:pPr>
        <w:tabs>
          <w:tab w:val="left" w:pos="3705"/>
        </w:tabs>
        <w:spacing w:after="0"/>
        <w:ind w:firstLine="709"/>
        <w:jc w:val="both"/>
        <w:rPr>
          <w:rFonts w:ascii="Times New Roman" w:hAnsi="Times New Roman" w:cs="Times New Roman"/>
          <w:sz w:val="24"/>
          <w:szCs w:val="24"/>
          <w:lang w:val="uk-UA"/>
        </w:rPr>
      </w:pPr>
      <w:r w:rsidRPr="00FF4A9B">
        <w:rPr>
          <w:rFonts w:ascii="Times New Roman" w:hAnsi="Times New Roman" w:cs="Times New Roman"/>
          <w:sz w:val="24"/>
          <w:szCs w:val="24"/>
          <w:lang w:val="uk-UA"/>
        </w:rPr>
        <w:t>Для грошового потоку всього інвестованого капіталу застосовується ставка дисконтування, що дорівнює сумі зважених ставок віддачі на власний капітал і позикові кошти, де в якості ваг виступають частки позикових і власн</w:t>
      </w:r>
      <w:r w:rsidR="00D00E82">
        <w:rPr>
          <w:rFonts w:ascii="Times New Roman" w:hAnsi="Times New Roman" w:cs="Times New Roman"/>
          <w:sz w:val="24"/>
          <w:szCs w:val="24"/>
          <w:lang w:val="uk-UA"/>
        </w:rPr>
        <w:t>их коштів в структурі капіталу.</w:t>
      </w:r>
    </w:p>
    <w:p w:rsidR="00D00E82" w:rsidRDefault="00FF4A9B" w:rsidP="00D85355">
      <w:pPr>
        <w:tabs>
          <w:tab w:val="left" w:pos="3705"/>
        </w:tabs>
        <w:ind w:firstLine="709"/>
        <w:jc w:val="both"/>
        <w:rPr>
          <w:rFonts w:ascii="Times New Roman" w:hAnsi="Times New Roman" w:cs="Times New Roman"/>
          <w:sz w:val="24"/>
          <w:szCs w:val="24"/>
          <w:lang w:val="uk-UA"/>
        </w:rPr>
      </w:pPr>
      <w:r w:rsidRPr="00FF4A9B">
        <w:rPr>
          <w:rFonts w:ascii="Times New Roman" w:hAnsi="Times New Roman" w:cs="Times New Roman"/>
          <w:sz w:val="24"/>
          <w:szCs w:val="24"/>
          <w:lang w:val="uk-UA"/>
        </w:rPr>
        <w:t>Така ставка дисконтування називається середньозваженої вартістю капіталу (Середньозважена вартість капіталу - витрати, пов'язані із залученням власного і позикового капіталів).</w:t>
      </w:r>
    </w:p>
    <w:p w:rsidR="00D00E82" w:rsidRPr="00D00E82" w:rsidRDefault="00D00E82" w:rsidP="00D00E82">
      <w:pPr>
        <w:jc w:val="center"/>
        <w:rPr>
          <w:rFonts w:ascii="Times New Roman" w:hAnsi="Times New Roman" w:cs="Times New Roman"/>
          <w:b/>
          <w:sz w:val="24"/>
          <w:szCs w:val="24"/>
          <w:lang w:val="uk-UA"/>
        </w:rPr>
      </w:pPr>
      <w:r w:rsidRPr="00D00E82">
        <w:rPr>
          <w:rFonts w:ascii="Times New Roman" w:hAnsi="Times New Roman" w:cs="Times New Roman"/>
          <w:b/>
          <w:sz w:val="24"/>
          <w:szCs w:val="24"/>
          <w:lang w:val="uk-UA"/>
        </w:rPr>
        <w:t>7. Розрахунок залишкової вартості бізнесу може проводитися такими методами:</w:t>
      </w:r>
    </w:p>
    <w:p w:rsidR="00D00E82" w:rsidRPr="00D00E82" w:rsidRDefault="00D00E82" w:rsidP="00D00E82">
      <w:pPr>
        <w:spacing w:after="0"/>
        <w:rPr>
          <w:rFonts w:ascii="Times New Roman" w:hAnsi="Times New Roman" w:cs="Times New Roman"/>
          <w:sz w:val="24"/>
          <w:szCs w:val="24"/>
          <w:lang w:val="uk-UA"/>
        </w:rPr>
      </w:pPr>
      <w:r w:rsidRPr="00D00E82">
        <w:rPr>
          <w:rFonts w:ascii="Times New Roman" w:hAnsi="Times New Roman" w:cs="Times New Roman"/>
          <w:sz w:val="24"/>
          <w:szCs w:val="24"/>
          <w:lang w:val="uk-UA"/>
        </w:rPr>
        <w:t>• метод оцінки за вартістю чистих активів (використовується залишкова вартість активів на кінець прогнозного періоду);</w:t>
      </w:r>
    </w:p>
    <w:p w:rsidR="00D00E82" w:rsidRDefault="00D00E82" w:rsidP="00D00E82">
      <w:pPr>
        <w:spacing w:after="0"/>
        <w:rPr>
          <w:rFonts w:ascii="Times New Roman" w:hAnsi="Times New Roman" w:cs="Times New Roman"/>
          <w:sz w:val="24"/>
          <w:szCs w:val="24"/>
          <w:lang w:val="uk-UA"/>
        </w:rPr>
      </w:pPr>
      <w:r w:rsidRPr="00D00E82">
        <w:rPr>
          <w:rFonts w:ascii="Times New Roman" w:hAnsi="Times New Roman" w:cs="Times New Roman"/>
          <w:sz w:val="24"/>
          <w:szCs w:val="24"/>
          <w:lang w:val="uk-UA"/>
        </w:rPr>
        <w:t>• метод оцінки за ліквідаційною вартістю (використовується очікувана ліквідаційна вартість активів);</w:t>
      </w:r>
    </w:p>
    <w:p w:rsidR="00D00E82" w:rsidRPr="00D00E82" w:rsidRDefault="00D00E82" w:rsidP="00D00E82">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hAnsi="Times New Roman" w:cs="Times New Roman"/>
          <w:sz w:val="24"/>
          <w:szCs w:val="24"/>
          <w:lang w:val="uk-UA"/>
        </w:rPr>
        <w:tab/>
      </w:r>
      <m:oMath>
        <m:r>
          <w:rPr>
            <w:rFonts w:ascii="Cambria Math" w:eastAsia="Times New Roman" w:hAnsi="Cambria Math" w:cs="Times New Roman"/>
            <w:color w:val="000000"/>
            <w:sz w:val="28"/>
            <w:szCs w:val="28"/>
            <w:lang w:val="en-US" w:eastAsia="ru-RU"/>
          </w:rPr>
          <w:br/>
        </m:r>
      </m:oMath>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V</m:t>
              </m:r>
            </m:e>
            <m:sub>
              <m:r>
                <w:rPr>
                  <w:rFonts w:ascii="Cambria Math" w:eastAsia="Times New Roman" w:hAnsi="Cambria Math" w:cs="Times New Roman"/>
                  <w:color w:val="000000"/>
                  <w:sz w:val="28"/>
                  <w:szCs w:val="28"/>
                  <w:lang w:eastAsia="ru-RU"/>
                </w:rPr>
                <m:t>ост</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CF</m:t>
                  </m:r>
                </m:e>
                <m:sub>
                  <m:r>
                    <w:rPr>
                      <w:rFonts w:ascii="Cambria Math" w:eastAsia="Times New Roman" w:hAnsi="Cambria Math" w:cs="Times New Roman"/>
                      <w:color w:val="000000"/>
                      <w:sz w:val="28"/>
                      <w:szCs w:val="28"/>
                      <w:lang w:eastAsia="ru-RU"/>
                    </w:rPr>
                    <m:t>ост</m:t>
                  </m:r>
                </m:sub>
              </m:sSub>
            </m:num>
            <m:den>
              <m:r>
                <w:rPr>
                  <w:rFonts w:ascii="Cambria Math" w:eastAsia="Times New Roman" w:hAnsi="Cambria Math" w:cs="Times New Roman"/>
                  <w:color w:val="000000"/>
                  <w:sz w:val="28"/>
                  <w:szCs w:val="28"/>
                  <w:lang w:val="en-US" w:eastAsia="ru-RU"/>
                </w:rPr>
                <m:t>(r-g)</m:t>
              </m:r>
            </m:den>
          </m:f>
        </m:oMath>
      </m:oMathPara>
    </w:p>
    <w:p w:rsidR="00D00E82" w:rsidRPr="00D00E82" w:rsidRDefault="00D00E82" w:rsidP="00D00E82">
      <w:pPr>
        <w:spacing w:after="0" w:line="240" w:lineRule="auto"/>
        <w:jc w:val="center"/>
        <w:rPr>
          <w:rFonts w:ascii="Times New Roman" w:eastAsia="Times New Roman" w:hAnsi="Times New Roman" w:cs="Times New Roman"/>
          <w:color w:val="000000"/>
          <w:sz w:val="28"/>
          <w:szCs w:val="28"/>
          <w:lang w:val="uk-UA" w:eastAsia="ru-RU"/>
        </w:rPr>
      </w:pPr>
    </w:p>
    <w:p w:rsidR="00D00E82" w:rsidRDefault="00D00E82" w:rsidP="00D00E82">
      <w:pPr>
        <w:tabs>
          <w:tab w:val="left" w:pos="3495"/>
        </w:tabs>
        <w:jc w:val="both"/>
        <w:rPr>
          <w:rFonts w:ascii="Times New Roman" w:hAnsi="Times New Roman" w:cs="Times New Roman"/>
          <w:sz w:val="24"/>
          <w:szCs w:val="24"/>
          <w:lang w:val="uk-UA"/>
        </w:rPr>
      </w:pPr>
      <w:proofErr w:type="spellStart"/>
      <w:r w:rsidRPr="00D00E82">
        <w:rPr>
          <w:rFonts w:ascii="Times New Roman" w:hAnsi="Times New Roman" w:cs="Times New Roman"/>
          <w:sz w:val="24"/>
          <w:szCs w:val="24"/>
          <w:lang w:val="uk-UA"/>
        </w:rPr>
        <w:t>где</w:t>
      </w:r>
      <w:proofErr w:type="spellEnd"/>
      <w:r w:rsidRPr="00D00E82">
        <w:rPr>
          <w:rFonts w:ascii="Times New Roman" w:hAnsi="Times New Roman" w:cs="Times New Roman"/>
          <w:sz w:val="24"/>
          <w:szCs w:val="24"/>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V</m:t>
            </m:r>
          </m:e>
          <m:sub>
            <m:r>
              <w:rPr>
                <w:rFonts w:ascii="Cambria Math" w:hAnsi="Cambria Math" w:cs="Times New Roman"/>
                <w:sz w:val="24"/>
                <w:szCs w:val="24"/>
                <w:lang w:val="uk-UA"/>
              </w:rPr>
              <m:t>ост</m:t>
            </m:r>
          </m:sub>
        </m:sSub>
      </m:oMath>
      <w:r w:rsidRPr="00D00E82">
        <w:rPr>
          <w:rFonts w:ascii="Times New Roman" w:hAnsi="Times New Roman" w:cs="Times New Roman"/>
          <w:sz w:val="24"/>
          <w:szCs w:val="24"/>
          <w:lang w:val="uk-UA"/>
        </w:rPr>
        <w:t xml:space="preserve"> − залишкова вартість;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CF</m:t>
            </m:r>
          </m:e>
          <m:sub>
            <m:r>
              <w:rPr>
                <w:rFonts w:ascii="Cambria Math" w:hAnsi="Cambria Math" w:cs="Times New Roman"/>
                <w:sz w:val="24"/>
                <w:szCs w:val="24"/>
                <w:lang w:val="uk-UA"/>
              </w:rPr>
              <m:t>ост</m:t>
            </m:r>
          </m:sub>
        </m:sSub>
      </m:oMath>
      <w:r w:rsidRPr="00D00E82">
        <w:rPr>
          <w:rFonts w:ascii="Times New Roman" w:hAnsi="Times New Roman" w:cs="Times New Roman"/>
          <w:sz w:val="24"/>
          <w:szCs w:val="24"/>
          <w:lang w:val="uk-UA"/>
        </w:rPr>
        <w:t xml:space="preserve"> − грошовий потік в залишковий період (величина вартості береться на кінець прогнозного періоду); </w:t>
      </w:r>
      <m:oMath>
        <m:r>
          <w:rPr>
            <w:rFonts w:ascii="Cambria Math" w:hAnsi="Cambria Math" w:cs="Times New Roman"/>
            <w:sz w:val="24"/>
            <w:szCs w:val="24"/>
            <w:lang w:val="uk-UA"/>
          </w:rPr>
          <m:t xml:space="preserve">r </m:t>
        </m:r>
        <m:r>
          <w:rPr>
            <w:rFonts w:ascii="Cambria Math" w:hAnsi="Cambria Math" w:cs="Times New Roman"/>
            <w:sz w:val="24"/>
            <w:szCs w:val="24"/>
            <w:lang w:val="uk-UA"/>
          </w:rPr>
          <m:t xml:space="preserve"> </m:t>
        </m:r>
      </m:oMath>
      <w:r w:rsidRPr="00D00E82">
        <w:rPr>
          <w:rFonts w:ascii="Times New Roman" w:hAnsi="Times New Roman" w:cs="Times New Roman"/>
          <w:sz w:val="24"/>
          <w:szCs w:val="24"/>
          <w:lang w:val="uk-UA"/>
        </w:rPr>
        <w:t>− ставка дис</w:t>
      </w:r>
      <w:r w:rsidRPr="00D00E82">
        <w:rPr>
          <w:rFonts w:ascii="Times New Roman" w:hAnsi="Times New Roman" w:cs="Times New Roman"/>
          <w:sz w:val="24"/>
          <w:szCs w:val="24"/>
          <w:lang w:val="uk-UA"/>
        </w:rPr>
        <w:softHyphen/>
        <w:t xml:space="preserve">конту; </w:t>
      </w:r>
      <m:oMath>
        <m:r>
          <w:rPr>
            <w:rFonts w:ascii="Cambria Math" w:hAnsi="Cambria Math" w:cs="Times New Roman"/>
            <w:sz w:val="24"/>
            <w:szCs w:val="24"/>
            <w:lang w:val="uk-UA"/>
          </w:rPr>
          <m:t>g</m:t>
        </m:r>
      </m:oMath>
      <w:r>
        <w:rPr>
          <w:rFonts w:ascii="Times New Roman" w:hAnsi="Times New Roman" w:cs="Times New Roman"/>
          <w:sz w:val="24"/>
          <w:szCs w:val="24"/>
          <w:lang w:val="uk-UA"/>
        </w:rPr>
        <w:t xml:space="preserve"> </w:t>
      </w:r>
      <w:r w:rsidRPr="00D00E82">
        <w:rPr>
          <w:rFonts w:ascii="Times New Roman" w:hAnsi="Times New Roman" w:cs="Times New Roman"/>
          <w:sz w:val="24"/>
          <w:szCs w:val="24"/>
          <w:lang w:val="uk-UA"/>
        </w:rPr>
        <w:t>− довгостроковий темп зростання грошового потоку.</w:t>
      </w:r>
    </w:p>
    <w:p w:rsidR="00D00E82" w:rsidRPr="00D00E82" w:rsidRDefault="00D00E82" w:rsidP="00D00E82">
      <w:pPr>
        <w:spacing w:after="0"/>
        <w:jc w:val="both"/>
        <w:rPr>
          <w:rFonts w:ascii="Times New Roman" w:hAnsi="Times New Roman" w:cs="Times New Roman"/>
          <w:sz w:val="24"/>
          <w:szCs w:val="24"/>
          <w:lang w:val="uk-UA"/>
        </w:rPr>
      </w:pPr>
      <w:r w:rsidRPr="00D00E82">
        <w:rPr>
          <w:rFonts w:ascii="Times New Roman" w:hAnsi="Times New Roman" w:cs="Times New Roman"/>
          <w:b/>
          <w:sz w:val="24"/>
          <w:szCs w:val="24"/>
          <w:lang w:val="uk-UA"/>
        </w:rPr>
        <w:t>8.</w:t>
      </w:r>
      <w:r w:rsidRPr="00D00E82">
        <w:rPr>
          <w:rFonts w:ascii="Times New Roman" w:hAnsi="Times New Roman" w:cs="Times New Roman"/>
          <w:sz w:val="24"/>
          <w:szCs w:val="24"/>
          <w:lang w:val="uk-UA"/>
        </w:rPr>
        <w:t xml:space="preserve"> Розрахунок поточної вартості майбутніх грошових потоків і підсумовування значень </w:t>
      </w:r>
      <w:r w:rsidRPr="00D00E82">
        <w:rPr>
          <w:rFonts w:ascii="Times New Roman" w:hAnsi="Times New Roman" w:cs="Times New Roman"/>
          <w:b/>
          <w:sz w:val="24"/>
          <w:szCs w:val="24"/>
          <w:lang w:val="uk-UA"/>
        </w:rPr>
        <w:t xml:space="preserve">поточної вартості майбутніх грошових потоків і залишкової </w:t>
      </w:r>
      <w:r w:rsidRPr="00D00E82">
        <w:rPr>
          <w:rFonts w:ascii="Times New Roman" w:hAnsi="Times New Roman" w:cs="Times New Roman"/>
          <w:b/>
          <w:sz w:val="24"/>
          <w:szCs w:val="24"/>
          <w:lang w:val="uk-UA"/>
        </w:rPr>
        <w:t>вартості</w:t>
      </w:r>
      <w:r>
        <w:rPr>
          <w:rFonts w:ascii="Times New Roman" w:hAnsi="Times New Roman" w:cs="Times New Roman"/>
          <w:sz w:val="24"/>
          <w:szCs w:val="24"/>
          <w:lang w:val="uk-UA"/>
        </w:rPr>
        <w:t xml:space="preserve"> </w:t>
      </w:r>
      <w:r w:rsidRPr="00D00E82">
        <w:rPr>
          <w:rFonts w:ascii="Times New Roman" w:hAnsi="Times New Roman" w:cs="Times New Roman"/>
          <w:sz w:val="24"/>
          <w:szCs w:val="24"/>
          <w:lang w:val="uk-UA"/>
        </w:rPr>
        <w:t xml:space="preserve">дає величину вартості бізнесу на основі його поточної діяльності. Відсоткова ставка, яка використовується в підрахунку поточної вартості, називається </w:t>
      </w:r>
      <w:r w:rsidRPr="00D00E82">
        <w:rPr>
          <w:rFonts w:ascii="Times New Roman" w:hAnsi="Times New Roman" w:cs="Times New Roman"/>
          <w:b/>
          <w:i/>
          <w:sz w:val="24"/>
          <w:szCs w:val="24"/>
          <w:lang w:val="uk-UA"/>
        </w:rPr>
        <w:t>дисконтною ставкою.</w:t>
      </w:r>
    </w:p>
    <w:p w:rsidR="00D00E82" w:rsidRPr="00D00E82" w:rsidRDefault="00D00E82" w:rsidP="00D00E82">
      <w:pPr>
        <w:spacing w:after="0"/>
        <w:ind w:firstLine="709"/>
        <w:jc w:val="both"/>
        <w:rPr>
          <w:rFonts w:ascii="Times New Roman" w:hAnsi="Times New Roman" w:cs="Times New Roman"/>
          <w:sz w:val="24"/>
          <w:szCs w:val="24"/>
          <w:lang w:val="uk-UA"/>
        </w:rPr>
      </w:pPr>
      <w:r w:rsidRPr="00D00E82">
        <w:rPr>
          <w:rFonts w:ascii="Times New Roman" w:hAnsi="Times New Roman" w:cs="Times New Roman"/>
          <w:sz w:val="24"/>
          <w:szCs w:val="24"/>
          <w:lang w:val="uk-UA"/>
        </w:rPr>
        <w:t>Поточну вартість майбутніх грошових потоків можна визначити за ставкою простого і складного відсотків.</w:t>
      </w:r>
    </w:p>
    <w:p w:rsidR="00D00E82" w:rsidRDefault="00D00E82" w:rsidP="00D85355">
      <w:pPr>
        <w:ind w:firstLine="709"/>
        <w:jc w:val="both"/>
        <w:rPr>
          <w:rFonts w:ascii="Times New Roman" w:hAnsi="Times New Roman" w:cs="Times New Roman"/>
          <w:sz w:val="24"/>
          <w:szCs w:val="24"/>
          <w:lang w:val="uk-UA"/>
        </w:rPr>
      </w:pPr>
      <w:r w:rsidRPr="00D00E82">
        <w:rPr>
          <w:rFonts w:ascii="Times New Roman" w:hAnsi="Times New Roman" w:cs="Times New Roman"/>
          <w:b/>
          <w:i/>
          <w:sz w:val="24"/>
          <w:szCs w:val="24"/>
          <w:lang w:val="uk-UA"/>
        </w:rPr>
        <w:t>Простий відсоток</w:t>
      </w:r>
      <w:r w:rsidRPr="00D00E8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00E82">
        <w:rPr>
          <w:rFonts w:ascii="Times New Roman" w:hAnsi="Times New Roman" w:cs="Times New Roman"/>
          <w:sz w:val="24"/>
          <w:szCs w:val="24"/>
          <w:lang w:val="uk-UA"/>
        </w:rPr>
        <w:t xml:space="preserve"> це відсоток, який нараховується тільки на основну суму боргу без урахування накопичених відсотків. </w:t>
      </w:r>
      <w:r w:rsidRPr="00D00E82">
        <w:rPr>
          <w:rFonts w:ascii="Times New Roman" w:hAnsi="Times New Roman" w:cs="Times New Roman"/>
          <w:b/>
          <w:i/>
          <w:sz w:val="24"/>
          <w:szCs w:val="24"/>
          <w:lang w:val="uk-UA"/>
        </w:rPr>
        <w:t>Складний відсоток</w:t>
      </w:r>
      <w:r w:rsidRPr="00D00E8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00E82">
        <w:rPr>
          <w:rFonts w:ascii="Times New Roman" w:hAnsi="Times New Roman" w:cs="Times New Roman"/>
          <w:sz w:val="24"/>
          <w:szCs w:val="24"/>
          <w:lang w:val="uk-UA"/>
        </w:rPr>
        <w:t xml:space="preserve"> це відсоток, що нараховується на основну суму боргу і невиплачені раніше відсотки, нараховані за попередній період.</w:t>
      </w:r>
    </w:p>
    <w:p w:rsidR="00D00E82" w:rsidRPr="00962037" w:rsidRDefault="00D00E82" w:rsidP="00D00E82">
      <w:pPr>
        <w:spacing w:after="0" w:line="240" w:lineRule="auto"/>
        <w:jc w:val="center"/>
        <w:rPr>
          <w:rFonts w:ascii="Times New Roman" w:eastAsia="Times New Roman" w:hAnsi="Times New Roman" w:cs="Times New Roman"/>
          <w:bCs/>
          <w:i/>
          <w:iCs/>
          <w:color w:val="000000"/>
          <w:sz w:val="28"/>
          <w:szCs w:val="28"/>
          <w:lang w:val="en-US" w:eastAsia="ru-RU"/>
        </w:rPr>
      </w:pPr>
      <m:oMathPara>
        <m:oMath>
          <m:r>
            <w:rPr>
              <w:rFonts w:ascii="Cambria Math" w:eastAsia="Times New Roman" w:hAnsi="Cambria Math" w:cs="Times New Roman"/>
              <w:color w:val="000000"/>
              <w:sz w:val="28"/>
              <w:szCs w:val="28"/>
              <w:lang w:val="uk-UA" w:eastAsia="ru-RU"/>
            </w:rPr>
            <m:t xml:space="preserve">PV= </m:t>
          </m:r>
          <m:sSub>
            <m:sSubPr>
              <m:ctrlPr>
                <w:rPr>
                  <w:rFonts w:ascii="Cambria Math" w:eastAsia="Times New Roman" w:hAnsi="Cambria Math" w:cs="Times New Roman"/>
                  <w:bCs/>
                  <w:i/>
                  <w:iCs/>
                  <w:color w:val="000000"/>
                  <w:sz w:val="28"/>
                  <w:szCs w:val="28"/>
                  <w:lang w:val="uk-UA" w:eastAsia="ru-RU"/>
                </w:rPr>
              </m:ctrlPr>
            </m:sSubPr>
            <m:e>
              <m:r>
                <w:rPr>
                  <w:rFonts w:ascii="Cambria Math" w:eastAsia="Times New Roman" w:hAnsi="Cambria Math" w:cs="Times New Roman"/>
                  <w:color w:val="000000"/>
                  <w:sz w:val="28"/>
                  <w:szCs w:val="28"/>
                  <w:lang w:val="uk-UA" w:eastAsia="ru-RU"/>
                </w:rPr>
                <m:t>FV</m:t>
              </m:r>
            </m:e>
            <m:sub>
              <m:r>
                <w:rPr>
                  <w:rFonts w:ascii="Cambria Math" w:eastAsia="Times New Roman" w:hAnsi="Cambria Math" w:cs="Times New Roman"/>
                  <w:color w:val="000000"/>
                  <w:sz w:val="28"/>
                  <w:szCs w:val="28"/>
                  <w:lang w:val="uk-UA" w:eastAsia="ru-RU"/>
                </w:rPr>
                <m:t>n</m:t>
              </m:r>
            </m:sub>
          </m:sSub>
          <m:r>
            <w:rPr>
              <w:rFonts w:ascii="Cambria Math" w:eastAsia="Times New Roman" w:hAnsi="Cambria Math" w:cs="Times New Roman"/>
              <w:color w:val="000000"/>
              <w:sz w:val="28"/>
              <w:szCs w:val="28"/>
              <w:lang w:val="uk-UA" w:eastAsia="ru-RU"/>
            </w:rPr>
            <m:t xml:space="preserve">* </m:t>
          </m:r>
          <m:f>
            <m:fPr>
              <m:ctrlPr>
                <w:rPr>
                  <w:rFonts w:ascii="Cambria Math" w:eastAsia="Times New Roman" w:hAnsi="Cambria Math" w:cs="Times New Roman"/>
                  <w:bCs/>
                  <w:i/>
                  <w:iCs/>
                  <w:color w:val="000000"/>
                  <w:sz w:val="28"/>
                  <w:szCs w:val="28"/>
                  <w:lang w:val="uk-UA" w:eastAsia="ru-RU"/>
                </w:rPr>
              </m:ctrlPr>
            </m:fPr>
            <m:num>
              <m:r>
                <w:rPr>
                  <w:rFonts w:ascii="Cambria Math" w:eastAsia="Times New Roman" w:hAnsi="Cambria Math" w:cs="Times New Roman"/>
                  <w:color w:val="000000"/>
                  <w:sz w:val="28"/>
                  <w:szCs w:val="28"/>
                  <w:lang w:val="uk-UA" w:eastAsia="ru-RU"/>
                </w:rPr>
                <m:t>1</m:t>
              </m:r>
            </m:num>
            <m:den>
              <m:r>
                <w:rPr>
                  <w:rFonts w:ascii="Cambria Math" w:eastAsia="Times New Roman" w:hAnsi="Cambria Math" w:cs="Times New Roman"/>
                  <w:color w:val="000000"/>
                  <w:sz w:val="28"/>
                  <w:szCs w:val="28"/>
                  <w:lang w:val="uk-UA" w:eastAsia="ru-RU"/>
                </w:rPr>
                <m:t>(1+r*n)</m:t>
              </m:r>
            </m:den>
          </m:f>
        </m:oMath>
      </m:oMathPara>
    </w:p>
    <w:p w:rsidR="00D00E82" w:rsidRPr="00962037" w:rsidRDefault="00D00E82" w:rsidP="00D00E82">
      <w:pPr>
        <w:spacing w:after="0" w:line="240" w:lineRule="auto"/>
        <w:jc w:val="center"/>
        <w:rPr>
          <w:rFonts w:ascii="Times New Roman" w:eastAsia="Times New Roman" w:hAnsi="Times New Roman" w:cs="Times New Roman"/>
          <w:bCs/>
          <w:i/>
          <w:iCs/>
          <w:color w:val="000000"/>
          <w:sz w:val="28"/>
          <w:szCs w:val="28"/>
          <w:lang w:val="en-US" w:eastAsia="ru-RU"/>
        </w:rPr>
      </w:pPr>
    </w:p>
    <w:p w:rsidR="00D00E82" w:rsidRPr="00962037" w:rsidRDefault="00D00E82" w:rsidP="00D00E82">
      <w:pPr>
        <w:spacing w:after="0" w:line="240" w:lineRule="auto"/>
        <w:jc w:val="center"/>
        <w:rPr>
          <w:rFonts w:ascii="Times New Roman" w:eastAsia="Times New Roman" w:hAnsi="Times New Roman" w:cs="Times New Roman"/>
          <w:bCs/>
          <w:i/>
          <w:iCs/>
          <w:color w:val="000000"/>
          <w:sz w:val="28"/>
          <w:szCs w:val="28"/>
          <w:lang w:val="en-US" w:eastAsia="ru-RU"/>
        </w:rPr>
      </w:pPr>
      <m:oMathPara>
        <m:oMath>
          <m:r>
            <w:rPr>
              <w:rFonts w:ascii="Cambria Math" w:eastAsia="Times New Roman" w:hAnsi="Cambria Math" w:cs="Times New Roman"/>
              <w:color w:val="000000"/>
              <w:sz w:val="28"/>
              <w:szCs w:val="28"/>
              <w:lang w:val="uk-UA" w:eastAsia="ru-RU"/>
            </w:rPr>
            <m:t xml:space="preserve">PV= </m:t>
          </m:r>
          <m:sSub>
            <m:sSubPr>
              <m:ctrlPr>
                <w:rPr>
                  <w:rFonts w:ascii="Cambria Math" w:eastAsia="Times New Roman" w:hAnsi="Cambria Math" w:cs="Times New Roman"/>
                  <w:bCs/>
                  <w:i/>
                  <w:iCs/>
                  <w:color w:val="000000"/>
                  <w:sz w:val="28"/>
                  <w:szCs w:val="28"/>
                  <w:lang w:val="uk-UA" w:eastAsia="ru-RU"/>
                </w:rPr>
              </m:ctrlPr>
            </m:sSubPr>
            <m:e>
              <m:r>
                <w:rPr>
                  <w:rFonts w:ascii="Cambria Math" w:eastAsia="Times New Roman" w:hAnsi="Cambria Math" w:cs="Times New Roman"/>
                  <w:color w:val="000000"/>
                  <w:sz w:val="28"/>
                  <w:szCs w:val="28"/>
                  <w:lang w:val="uk-UA" w:eastAsia="ru-RU"/>
                </w:rPr>
                <m:t>FV</m:t>
              </m:r>
            </m:e>
            <m:sub>
              <m:r>
                <w:rPr>
                  <w:rFonts w:ascii="Cambria Math" w:eastAsia="Times New Roman" w:hAnsi="Cambria Math" w:cs="Times New Roman"/>
                  <w:color w:val="000000"/>
                  <w:sz w:val="28"/>
                  <w:szCs w:val="28"/>
                  <w:lang w:val="uk-UA" w:eastAsia="ru-RU"/>
                </w:rPr>
                <m:t>n</m:t>
              </m:r>
            </m:sub>
          </m:sSub>
          <m:r>
            <w:rPr>
              <w:rFonts w:ascii="Cambria Math" w:eastAsia="Times New Roman" w:hAnsi="Cambria Math" w:cs="Times New Roman"/>
              <w:color w:val="000000"/>
              <w:sz w:val="28"/>
              <w:szCs w:val="28"/>
              <w:lang w:val="uk-UA" w:eastAsia="ru-RU"/>
            </w:rPr>
            <m:t xml:space="preserve">* </m:t>
          </m:r>
          <m:f>
            <m:fPr>
              <m:ctrlPr>
                <w:rPr>
                  <w:rFonts w:ascii="Cambria Math" w:eastAsia="Times New Roman" w:hAnsi="Cambria Math" w:cs="Times New Roman"/>
                  <w:bCs/>
                  <w:i/>
                  <w:iCs/>
                  <w:color w:val="000000"/>
                  <w:sz w:val="28"/>
                  <w:szCs w:val="28"/>
                  <w:lang w:val="uk-UA" w:eastAsia="ru-RU"/>
                </w:rPr>
              </m:ctrlPr>
            </m:fPr>
            <m:num>
              <m:r>
                <w:rPr>
                  <w:rFonts w:ascii="Cambria Math" w:eastAsia="Times New Roman" w:hAnsi="Cambria Math" w:cs="Times New Roman"/>
                  <w:color w:val="000000"/>
                  <w:sz w:val="28"/>
                  <w:szCs w:val="28"/>
                  <w:lang w:val="uk-UA" w:eastAsia="ru-RU"/>
                </w:rPr>
                <m:t>1</m:t>
              </m:r>
            </m:num>
            <m:den>
              <m:sSup>
                <m:sSupPr>
                  <m:ctrlPr>
                    <w:rPr>
                      <w:rFonts w:ascii="Cambria Math" w:eastAsia="Times New Roman" w:hAnsi="Cambria Math" w:cs="Times New Roman"/>
                      <w:bCs/>
                      <w:i/>
                      <w:iCs/>
                      <w:color w:val="000000"/>
                      <w:sz w:val="28"/>
                      <w:szCs w:val="28"/>
                      <w:lang w:val="uk-UA" w:eastAsia="ru-RU"/>
                    </w:rPr>
                  </m:ctrlPr>
                </m:sSupPr>
                <m:e>
                  <m:d>
                    <m:dPr>
                      <m:ctrlPr>
                        <w:rPr>
                          <w:rFonts w:ascii="Cambria Math" w:eastAsia="Times New Roman" w:hAnsi="Cambria Math" w:cs="Times New Roman"/>
                          <w:bCs/>
                          <w:i/>
                          <w:iCs/>
                          <w:color w:val="000000"/>
                          <w:sz w:val="28"/>
                          <w:szCs w:val="28"/>
                          <w:lang w:val="uk-UA" w:eastAsia="ru-RU"/>
                        </w:rPr>
                      </m:ctrlPr>
                    </m:dPr>
                    <m:e>
                      <m:r>
                        <w:rPr>
                          <w:rFonts w:ascii="Cambria Math" w:eastAsia="Times New Roman" w:hAnsi="Cambria Math" w:cs="Times New Roman"/>
                          <w:color w:val="000000"/>
                          <w:sz w:val="28"/>
                          <w:szCs w:val="28"/>
                          <w:lang w:val="uk-UA" w:eastAsia="ru-RU"/>
                        </w:rPr>
                        <m:t>1+r</m:t>
                      </m:r>
                    </m:e>
                  </m:d>
                </m:e>
                <m:sup>
                  <m:r>
                    <w:rPr>
                      <w:rFonts w:ascii="Cambria Math" w:eastAsia="Times New Roman" w:hAnsi="Cambria Math" w:cs="Times New Roman"/>
                      <w:color w:val="000000"/>
                      <w:sz w:val="28"/>
                      <w:szCs w:val="28"/>
                      <w:lang w:val="uk-UA" w:eastAsia="ru-RU"/>
                    </w:rPr>
                    <m:t>n</m:t>
                  </m:r>
                </m:sup>
              </m:sSup>
              <m:r>
                <w:rPr>
                  <w:rFonts w:ascii="Cambria Math" w:eastAsia="Times New Roman" w:hAnsi="Cambria Math" w:cs="Times New Roman"/>
                  <w:color w:val="000000"/>
                  <w:sz w:val="28"/>
                  <w:szCs w:val="28"/>
                  <w:lang w:val="uk-UA" w:eastAsia="ru-RU"/>
                </w:rPr>
                <m:t>)</m:t>
              </m:r>
            </m:den>
          </m:f>
          <m:r>
            <w:rPr>
              <w:rFonts w:ascii="Cambria Math" w:eastAsia="Times New Roman" w:hAnsi="Cambria Math" w:cs="Times New Roman"/>
              <w:color w:val="000000"/>
              <w:sz w:val="28"/>
              <w:szCs w:val="28"/>
              <w:lang w:val="uk-UA" w:eastAsia="ru-RU"/>
            </w:rPr>
            <m:t>=</m:t>
          </m:r>
          <m:sSub>
            <m:sSubPr>
              <m:ctrlPr>
                <w:rPr>
                  <w:rFonts w:ascii="Cambria Math" w:eastAsia="Times New Roman" w:hAnsi="Cambria Math" w:cs="Times New Roman"/>
                  <w:bCs/>
                  <w:i/>
                  <w:iCs/>
                  <w:color w:val="000000"/>
                  <w:sz w:val="28"/>
                  <w:szCs w:val="28"/>
                  <w:lang w:val="uk-UA" w:eastAsia="ru-RU"/>
                </w:rPr>
              </m:ctrlPr>
            </m:sSubPr>
            <m:e>
              <m:r>
                <w:rPr>
                  <w:rFonts w:ascii="Cambria Math" w:eastAsia="Times New Roman" w:hAnsi="Cambria Math" w:cs="Times New Roman"/>
                  <w:color w:val="000000"/>
                  <w:sz w:val="28"/>
                  <w:szCs w:val="28"/>
                  <w:lang w:val="uk-UA" w:eastAsia="ru-RU"/>
                </w:rPr>
                <m:t>FV</m:t>
              </m:r>
            </m:e>
            <m:sub>
              <m:r>
                <w:rPr>
                  <w:rFonts w:ascii="Cambria Math" w:eastAsia="Times New Roman" w:hAnsi="Cambria Math" w:cs="Times New Roman"/>
                  <w:color w:val="000000"/>
                  <w:sz w:val="28"/>
                  <w:szCs w:val="28"/>
                  <w:lang w:val="uk-UA" w:eastAsia="ru-RU"/>
                </w:rPr>
                <m:t>n</m:t>
              </m:r>
            </m:sub>
          </m:sSub>
          <m:r>
            <w:rPr>
              <w:rFonts w:ascii="Cambria Math" w:eastAsia="Times New Roman" w:hAnsi="Cambria Math" w:cs="Times New Roman"/>
              <w:color w:val="000000"/>
              <w:sz w:val="28"/>
              <w:szCs w:val="28"/>
              <w:lang w:val="uk-UA" w:eastAsia="ru-RU"/>
            </w:rPr>
            <m:t>*</m:t>
          </m:r>
          <m:sSub>
            <m:sSubPr>
              <m:ctrlPr>
                <w:rPr>
                  <w:rFonts w:ascii="Cambria Math" w:eastAsia="Times New Roman" w:hAnsi="Cambria Math" w:cs="Times New Roman"/>
                  <w:bCs/>
                  <w:i/>
                  <w:iCs/>
                  <w:color w:val="000000"/>
                  <w:sz w:val="28"/>
                  <w:szCs w:val="28"/>
                  <w:lang w:val="uk-UA" w:eastAsia="ru-RU"/>
                </w:rPr>
              </m:ctrlPr>
            </m:sSubPr>
            <m:e>
              <m:r>
                <w:rPr>
                  <w:rFonts w:ascii="Cambria Math" w:eastAsia="Times New Roman" w:hAnsi="Cambria Math" w:cs="Times New Roman"/>
                  <w:color w:val="000000"/>
                  <w:sz w:val="28"/>
                  <w:szCs w:val="28"/>
                  <w:lang w:val="uk-UA" w:eastAsia="ru-RU"/>
                </w:rPr>
                <m:t>PVIF</m:t>
              </m:r>
            </m:e>
            <m:sub>
              <m:r>
                <w:rPr>
                  <w:rFonts w:ascii="Cambria Math" w:eastAsia="Times New Roman" w:hAnsi="Cambria Math" w:cs="Times New Roman"/>
                  <w:color w:val="000000"/>
                  <w:sz w:val="28"/>
                  <w:szCs w:val="28"/>
                  <w:lang w:val="uk-UA" w:eastAsia="ru-RU"/>
                </w:rPr>
                <m:t>r,n</m:t>
              </m:r>
            </m:sub>
          </m:sSub>
        </m:oMath>
      </m:oMathPara>
    </w:p>
    <w:p w:rsidR="00D00E82" w:rsidRDefault="00D00E82" w:rsidP="00D00E82">
      <w:pPr>
        <w:spacing w:after="0" w:line="240" w:lineRule="auto"/>
        <w:jc w:val="both"/>
        <w:rPr>
          <w:rFonts w:ascii="Times New Roman" w:eastAsia="Times New Roman" w:hAnsi="Times New Roman" w:cs="Times New Roman"/>
          <w:b/>
          <w:bCs/>
          <w:i/>
          <w:iCs/>
          <w:color w:val="000000"/>
          <w:sz w:val="28"/>
          <w:szCs w:val="28"/>
          <w:lang w:val="en-US" w:eastAsia="ru-RU"/>
        </w:rPr>
      </w:pPr>
    </w:p>
    <w:p w:rsidR="00D00E82" w:rsidRPr="00D00E82" w:rsidRDefault="00D00E82" w:rsidP="00AC4EE2">
      <w:pPr>
        <w:spacing w:after="0"/>
        <w:ind w:firstLine="709"/>
        <w:jc w:val="both"/>
        <w:rPr>
          <w:rFonts w:ascii="Times New Roman" w:hAnsi="Times New Roman" w:cs="Times New Roman"/>
          <w:sz w:val="24"/>
          <w:szCs w:val="24"/>
          <w:lang w:val="uk-UA"/>
        </w:rPr>
      </w:pPr>
      <w:r w:rsidRPr="00D00E82">
        <w:rPr>
          <w:rFonts w:ascii="Times New Roman" w:hAnsi="Times New Roman" w:cs="Times New Roman"/>
          <w:sz w:val="24"/>
          <w:szCs w:val="24"/>
          <w:lang w:val="uk-UA"/>
        </w:rPr>
        <w:lastRenderedPageBreak/>
        <w:t xml:space="preserve">де </w:t>
      </w:r>
      <m:oMath>
        <m:r>
          <w:rPr>
            <w:rFonts w:ascii="Cambria Math" w:eastAsia="Times New Roman" w:hAnsi="Cambria Math" w:cs="Times New Roman"/>
            <w:color w:val="000000"/>
            <w:sz w:val="28"/>
            <w:szCs w:val="28"/>
            <w:lang w:val="uk-UA" w:eastAsia="ru-RU"/>
          </w:rPr>
          <m:t>PV</m:t>
        </m:r>
      </m:oMath>
      <w:r w:rsidRPr="00D00E82">
        <w:rPr>
          <w:rFonts w:ascii="Times New Roman" w:hAnsi="Times New Roman" w:cs="Times New Roman"/>
          <w:sz w:val="24"/>
          <w:szCs w:val="24"/>
          <w:lang w:val="uk-UA"/>
        </w:rPr>
        <w:t xml:space="preserve"> - початкова сума інвестування грошей (поточна вартість); </w:t>
      </w:r>
      <m:oMath>
        <m:sSub>
          <m:sSubPr>
            <m:ctrlPr>
              <w:rPr>
                <w:rFonts w:ascii="Cambria Math" w:eastAsia="Times New Roman" w:hAnsi="Cambria Math" w:cs="Times New Roman"/>
                <w:bCs/>
                <w:i/>
                <w:iCs/>
                <w:color w:val="000000"/>
                <w:sz w:val="28"/>
                <w:szCs w:val="28"/>
                <w:lang w:val="uk-UA" w:eastAsia="ru-RU"/>
              </w:rPr>
            </m:ctrlPr>
          </m:sSubPr>
          <m:e>
            <m:r>
              <w:rPr>
                <w:rFonts w:ascii="Cambria Math" w:eastAsia="Times New Roman" w:hAnsi="Cambria Math" w:cs="Times New Roman"/>
                <w:color w:val="000000"/>
                <w:sz w:val="28"/>
                <w:szCs w:val="28"/>
                <w:lang w:val="uk-UA" w:eastAsia="ru-RU"/>
              </w:rPr>
              <m:t>FV</m:t>
            </m:r>
          </m:e>
          <m:sub>
            <m:r>
              <w:rPr>
                <w:rFonts w:ascii="Cambria Math" w:eastAsia="Times New Roman" w:hAnsi="Cambria Math" w:cs="Times New Roman"/>
                <w:color w:val="000000"/>
                <w:sz w:val="28"/>
                <w:szCs w:val="28"/>
                <w:lang w:val="uk-UA" w:eastAsia="ru-RU"/>
              </w:rPr>
              <m:t>n</m:t>
            </m:r>
          </m:sub>
        </m:sSub>
      </m:oMath>
      <w:r w:rsidR="00AC4EE2" w:rsidRPr="00AC4EE2">
        <w:rPr>
          <w:rFonts w:ascii="Times New Roman" w:eastAsia="Times New Roman" w:hAnsi="Times New Roman" w:cs="Times New Roman"/>
          <w:color w:val="000000"/>
          <w:sz w:val="28"/>
          <w:szCs w:val="28"/>
          <w:lang w:val="en-US" w:eastAsia="ru-RU"/>
        </w:rPr>
        <w:t xml:space="preserve"> </w:t>
      </w:r>
      <w:r w:rsidRPr="00D00E82">
        <w:rPr>
          <w:rFonts w:ascii="Times New Roman" w:hAnsi="Times New Roman" w:cs="Times New Roman"/>
          <w:sz w:val="24"/>
          <w:szCs w:val="24"/>
          <w:lang w:val="uk-UA"/>
        </w:rPr>
        <w:t xml:space="preserve">- майбутня вартість грошових коштів; </w:t>
      </w:r>
      <w:r w:rsidR="00AC4EE2" w:rsidRPr="00962037">
        <w:rPr>
          <w:rFonts w:ascii="Times New Roman" w:eastAsia="Times New Roman" w:hAnsi="Times New Roman" w:cs="Times New Roman"/>
          <w:bCs/>
          <w:i/>
          <w:iCs/>
          <w:color w:val="000000"/>
          <w:sz w:val="28"/>
          <w:szCs w:val="28"/>
          <w:lang w:eastAsia="ru-RU"/>
        </w:rPr>
        <w:t>п</w:t>
      </w:r>
      <w:r w:rsidRPr="00D00E82">
        <w:rPr>
          <w:rFonts w:ascii="Times New Roman" w:hAnsi="Times New Roman" w:cs="Times New Roman"/>
          <w:sz w:val="24"/>
          <w:szCs w:val="24"/>
          <w:lang w:val="uk-UA"/>
        </w:rPr>
        <w:t xml:space="preserve"> - термін вкладення коштів (кількість періодів); </w:t>
      </w:r>
      <w:r w:rsidR="00AC4EE2" w:rsidRPr="00962037">
        <w:rPr>
          <w:rFonts w:ascii="Times New Roman" w:eastAsia="Times New Roman" w:hAnsi="Times New Roman" w:cs="Times New Roman"/>
          <w:bCs/>
          <w:i/>
          <w:iCs/>
          <w:color w:val="000000"/>
          <w:sz w:val="28"/>
          <w:szCs w:val="28"/>
          <w:lang w:val="en-US" w:eastAsia="ru-RU"/>
        </w:rPr>
        <w:t>r</w:t>
      </w:r>
      <w:r w:rsidRPr="00D00E82">
        <w:rPr>
          <w:rFonts w:ascii="Times New Roman" w:hAnsi="Times New Roman" w:cs="Times New Roman"/>
          <w:sz w:val="24"/>
          <w:szCs w:val="24"/>
          <w:lang w:val="uk-UA"/>
        </w:rPr>
        <w:t xml:space="preserve"> - темп приросту грошових коштів (ставка відсотка, норма рентабельності, дисконтна ставка); </w:t>
      </w:r>
      <w:r w:rsidRPr="00D00E82">
        <w:rPr>
          <w:rFonts w:ascii="Cambria Math" w:hAnsi="Cambria Math" w:cs="Cambria Math"/>
          <w:sz w:val="24"/>
          <w:szCs w:val="24"/>
          <w:lang w:val="uk-UA"/>
        </w:rPr>
        <w:t>〖</w:t>
      </w:r>
      <m:oMath>
        <m:sSub>
          <m:sSubPr>
            <m:ctrlPr>
              <w:rPr>
                <w:rFonts w:ascii="Cambria Math" w:eastAsia="Times New Roman" w:hAnsi="Cambria Math" w:cs="Times New Roman"/>
                <w:bCs/>
                <w:i/>
                <w:iCs/>
                <w:color w:val="000000"/>
                <w:sz w:val="28"/>
                <w:szCs w:val="28"/>
                <w:lang w:val="uk-UA" w:eastAsia="ru-RU"/>
              </w:rPr>
            </m:ctrlPr>
          </m:sSubPr>
          <m:e>
            <m:r>
              <w:rPr>
                <w:rFonts w:ascii="Cambria Math" w:eastAsia="Times New Roman" w:hAnsi="Cambria Math" w:cs="Times New Roman"/>
                <w:color w:val="000000"/>
                <w:sz w:val="28"/>
                <w:szCs w:val="28"/>
                <w:lang w:val="uk-UA" w:eastAsia="ru-RU"/>
              </w:rPr>
              <m:t>PVIF</m:t>
            </m:r>
          </m:e>
          <m:sub>
            <m:r>
              <w:rPr>
                <w:rFonts w:ascii="Cambria Math" w:eastAsia="Times New Roman" w:hAnsi="Cambria Math" w:cs="Times New Roman"/>
                <w:color w:val="000000"/>
                <w:sz w:val="28"/>
                <w:szCs w:val="28"/>
                <w:lang w:val="uk-UA" w:eastAsia="ru-RU"/>
              </w:rPr>
              <m:t>r,n</m:t>
            </m:r>
          </m:sub>
        </m:sSub>
      </m:oMath>
      <w:r w:rsidR="00AC4EE2" w:rsidRPr="00AC4EE2">
        <w:rPr>
          <w:rFonts w:ascii="Times New Roman" w:eastAsia="Times New Roman" w:hAnsi="Times New Roman" w:cs="Times New Roman"/>
          <w:color w:val="000000"/>
          <w:sz w:val="28"/>
          <w:szCs w:val="28"/>
          <w:lang w:val="en-US" w:eastAsia="ru-RU"/>
        </w:rPr>
        <w:t xml:space="preserve"> </w:t>
      </w:r>
      <w:r w:rsidR="00AC4EE2">
        <w:rPr>
          <w:rFonts w:ascii="Times New Roman" w:hAnsi="Times New Roman" w:cs="Times New Roman"/>
          <w:sz w:val="24"/>
          <w:szCs w:val="24"/>
          <w:lang w:val="uk-UA"/>
        </w:rPr>
        <w:t>- фактор (</w:t>
      </w:r>
      <w:proofErr w:type="spellStart"/>
      <w:r w:rsidR="00AC4EE2">
        <w:rPr>
          <w:rFonts w:ascii="Times New Roman" w:hAnsi="Times New Roman" w:cs="Times New Roman"/>
          <w:sz w:val="24"/>
          <w:szCs w:val="24"/>
          <w:lang w:val="uk-UA"/>
        </w:rPr>
        <w:t>множи</w:t>
      </w:r>
      <w:r w:rsidRPr="00D00E82">
        <w:rPr>
          <w:rFonts w:ascii="Times New Roman" w:hAnsi="Times New Roman" w:cs="Times New Roman"/>
          <w:sz w:val="24"/>
          <w:szCs w:val="24"/>
          <w:lang w:val="uk-UA"/>
        </w:rPr>
        <w:t>тель</w:t>
      </w:r>
      <w:proofErr w:type="spellEnd"/>
      <w:r w:rsidRPr="00D00E82">
        <w:rPr>
          <w:rFonts w:ascii="Times New Roman" w:hAnsi="Times New Roman" w:cs="Times New Roman"/>
          <w:sz w:val="24"/>
          <w:szCs w:val="24"/>
          <w:lang w:val="uk-UA"/>
        </w:rPr>
        <w:t>) поточної вартості грошових вкладень.</w:t>
      </w:r>
    </w:p>
    <w:p w:rsidR="00D00E82" w:rsidRDefault="00AC4EE2" w:rsidP="00D00E82">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00E82" w:rsidRPr="00D00E82">
        <w:rPr>
          <w:rFonts w:ascii="Times New Roman" w:hAnsi="Times New Roman" w:cs="Times New Roman"/>
          <w:sz w:val="24"/>
          <w:szCs w:val="24"/>
          <w:lang w:val="uk-UA"/>
        </w:rPr>
        <w:t xml:space="preserve"> тому випадку, якщо обмовляється частота виплати відсотків протягом року, то поточну вартість можна визначити за формулою:</w:t>
      </w:r>
    </w:p>
    <w:p w:rsidR="00AC4EE2" w:rsidRPr="00962037" w:rsidRDefault="00AC4EE2" w:rsidP="00AC4EE2">
      <w:pPr>
        <w:spacing w:after="0" w:line="240" w:lineRule="auto"/>
        <w:jc w:val="center"/>
        <w:rPr>
          <w:rFonts w:ascii="Times New Roman" w:eastAsia="Times New Roman" w:hAnsi="Times New Roman" w:cs="Times New Roman"/>
          <w:bCs/>
          <w:i/>
          <w:iCs/>
          <w:color w:val="000000"/>
          <w:sz w:val="28"/>
          <w:szCs w:val="28"/>
          <w:lang w:val="en-US" w:eastAsia="ru-RU"/>
        </w:rPr>
      </w:pPr>
      <m:oMathPara>
        <m:oMath>
          <m:r>
            <w:rPr>
              <w:rFonts w:ascii="Cambria Math" w:eastAsia="Times New Roman" w:hAnsi="Cambria Math" w:cs="Times New Roman"/>
              <w:color w:val="000000"/>
              <w:sz w:val="28"/>
              <w:szCs w:val="28"/>
              <w:lang w:val="uk-UA" w:eastAsia="ru-RU"/>
            </w:rPr>
            <m:t xml:space="preserve">PV= </m:t>
          </m:r>
          <m:sSub>
            <m:sSubPr>
              <m:ctrlPr>
                <w:rPr>
                  <w:rFonts w:ascii="Cambria Math" w:eastAsia="Times New Roman" w:hAnsi="Cambria Math" w:cs="Times New Roman"/>
                  <w:bCs/>
                  <w:i/>
                  <w:iCs/>
                  <w:color w:val="000000"/>
                  <w:sz w:val="28"/>
                  <w:szCs w:val="28"/>
                  <w:lang w:val="uk-UA" w:eastAsia="ru-RU"/>
                </w:rPr>
              </m:ctrlPr>
            </m:sSubPr>
            <m:e>
              <m:r>
                <w:rPr>
                  <w:rFonts w:ascii="Cambria Math" w:eastAsia="Times New Roman" w:hAnsi="Cambria Math" w:cs="Times New Roman"/>
                  <w:color w:val="000000"/>
                  <w:sz w:val="28"/>
                  <w:szCs w:val="28"/>
                  <w:lang w:val="uk-UA" w:eastAsia="ru-RU"/>
                </w:rPr>
                <m:t>FV</m:t>
              </m:r>
            </m:e>
            <m:sub>
              <m:r>
                <w:rPr>
                  <w:rFonts w:ascii="Cambria Math" w:eastAsia="Times New Roman" w:hAnsi="Cambria Math" w:cs="Times New Roman"/>
                  <w:color w:val="000000"/>
                  <w:sz w:val="28"/>
                  <w:szCs w:val="28"/>
                  <w:lang w:val="uk-UA" w:eastAsia="ru-RU"/>
                </w:rPr>
                <m:t>n</m:t>
              </m:r>
            </m:sub>
          </m:sSub>
          <m:r>
            <w:rPr>
              <w:rFonts w:ascii="Cambria Math" w:eastAsia="Times New Roman" w:hAnsi="Cambria Math" w:cs="Times New Roman"/>
              <w:color w:val="000000"/>
              <w:sz w:val="28"/>
              <w:szCs w:val="28"/>
              <w:lang w:val="uk-UA" w:eastAsia="ru-RU"/>
            </w:rPr>
            <m:t xml:space="preserve">* </m:t>
          </m:r>
          <m:f>
            <m:fPr>
              <m:ctrlPr>
                <w:rPr>
                  <w:rFonts w:ascii="Cambria Math" w:eastAsia="Times New Roman" w:hAnsi="Cambria Math" w:cs="Times New Roman"/>
                  <w:bCs/>
                  <w:i/>
                  <w:iCs/>
                  <w:color w:val="000000"/>
                  <w:sz w:val="28"/>
                  <w:szCs w:val="28"/>
                  <w:lang w:val="uk-UA" w:eastAsia="ru-RU"/>
                </w:rPr>
              </m:ctrlPr>
            </m:fPr>
            <m:num>
              <m:r>
                <w:rPr>
                  <w:rFonts w:ascii="Cambria Math" w:eastAsia="Times New Roman" w:hAnsi="Cambria Math" w:cs="Times New Roman"/>
                  <w:color w:val="000000"/>
                  <w:sz w:val="28"/>
                  <w:szCs w:val="28"/>
                  <w:lang w:val="uk-UA" w:eastAsia="ru-RU"/>
                </w:rPr>
                <m:t>1</m:t>
              </m:r>
            </m:num>
            <m:den>
              <m:sSup>
                <m:sSupPr>
                  <m:ctrlPr>
                    <w:rPr>
                      <w:rFonts w:ascii="Cambria Math" w:eastAsia="Times New Roman" w:hAnsi="Cambria Math" w:cs="Times New Roman"/>
                      <w:bCs/>
                      <w:i/>
                      <w:iCs/>
                      <w:color w:val="000000"/>
                      <w:sz w:val="28"/>
                      <w:szCs w:val="28"/>
                      <w:lang w:val="uk-UA" w:eastAsia="ru-RU"/>
                    </w:rPr>
                  </m:ctrlPr>
                </m:sSupPr>
                <m:e>
                  <m:r>
                    <w:rPr>
                      <w:rFonts w:ascii="Cambria Math" w:eastAsia="Times New Roman" w:hAnsi="Cambria Math" w:cs="Times New Roman"/>
                      <w:color w:val="000000"/>
                      <w:sz w:val="28"/>
                      <w:szCs w:val="28"/>
                      <w:lang w:val="uk-UA" w:eastAsia="ru-RU"/>
                    </w:rPr>
                    <m:t>(1+</m:t>
                  </m:r>
                  <m:f>
                    <m:fPr>
                      <m:ctrlPr>
                        <w:rPr>
                          <w:rFonts w:ascii="Cambria Math" w:eastAsia="Times New Roman" w:hAnsi="Cambria Math" w:cs="Times New Roman"/>
                          <w:bCs/>
                          <w:i/>
                          <w:iCs/>
                          <w:color w:val="000000"/>
                          <w:sz w:val="28"/>
                          <w:szCs w:val="28"/>
                          <w:lang w:val="uk-UA" w:eastAsia="ru-RU"/>
                        </w:rPr>
                      </m:ctrlPr>
                    </m:fPr>
                    <m:num>
                      <m:r>
                        <w:rPr>
                          <w:rFonts w:ascii="Cambria Math" w:eastAsia="Times New Roman" w:hAnsi="Cambria Math" w:cs="Times New Roman"/>
                          <w:color w:val="000000"/>
                          <w:sz w:val="28"/>
                          <w:szCs w:val="28"/>
                          <w:lang w:val="uk-UA" w:eastAsia="ru-RU"/>
                        </w:rPr>
                        <m:t>r</m:t>
                      </m:r>
                    </m:num>
                    <m:den>
                      <m:r>
                        <w:rPr>
                          <w:rFonts w:ascii="Cambria Math" w:eastAsia="Times New Roman" w:hAnsi="Cambria Math" w:cs="Times New Roman"/>
                          <w:color w:val="000000"/>
                          <w:sz w:val="28"/>
                          <w:szCs w:val="28"/>
                          <w:lang w:val="uk-UA" w:eastAsia="ru-RU"/>
                        </w:rPr>
                        <m:t>m</m:t>
                      </m:r>
                    </m:den>
                  </m:f>
                  <m:r>
                    <w:rPr>
                      <w:rFonts w:ascii="Cambria Math" w:eastAsia="Times New Roman" w:hAnsi="Cambria Math" w:cs="Times New Roman"/>
                      <w:color w:val="000000"/>
                      <w:sz w:val="28"/>
                      <w:szCs w:val="28"/>
                      <w:lang w:val="uk-UA" w:eastAsia="ru-RU"/>
                    </w:rPr>
                    <m:t>)</m:t>
                  </m:r>
                </m:e>
                <m:sup>
                  <m:r>
                    <w:rPr>
                      <w:rFonts w:ascii="Cambria Math" w:eastAsia="Times New Roman" w:hAnsi="Cambria Math" w:cs="Times New Roman"/>
                      <w:color w:val="000000"/>
                      <w:sz w:val="28"/>
                      <w:szCs w:val="28"/>
                      <w:lang w:val="uk-UA" w:eastAsia="ru-RU"/>
                    </w:rPr>
                    <m:t>n*m</m:t>
                  </m:r>
                </m:sup>
              </m:sSup>
            </m:den>
          </m:f>
        </m:oMath>
      </m:oMathPara>
    </w:p>
    <w:p w:rsidR="00AC4EE2" w:rsidRDefault="00AC4EE2" w:rsidP="00D00E82">
      <w:pPr>
        <w:ind w:firstLine="709"/>
        <w:jc w:val="both"/>
        <w:rPr>
          <w:rFonts w:ascii="Times New Roman" w:hAnsi="Times New Roman" w:cs="Times New Roman"/>
          <w:sz w:val="24"/>
          <w:szCs w:val="24"/>
          <w:lang w:val="uk-UA"/>
        </w:rPr>
      </w:pPr>
    </w:p>
    <w:p w:rsidR="00AC4EE2" w:rsidRPr="00AC4EE2" w:rsidRDefault="00AC4EE2" w:rsidP="00AC4EE2">
      <w:pPr>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 xml:space="preserve">де </w:t>
      </w:r>
      <w:r>
        <w:rPr>
          <w:rFonts w:ascii="Times New Roman" w:eastAsia="Times New Roman" w:hAnsi="Times New Roman" w:cs="Times New Roman"/>
          <w:bCs/>
          <w:i/>
          <w:iCs/>
          <w:color w:val="000000"/>
          <w:sz w:val="28"/>
          <w:szCs w:val="28"/>
          <w:lang w:val="en-US" w:eastAsia="ru-RU"/>
        </w:rPr>
        <w:t>m</w:t>
      </w:r>
      <w:r w:rsidRPr="00AC4EE2">
        <w:rPr>
          <w:rFonts w:ascii="Times New Roman" w:hAnsi="Times New Roman" w:cs="Times New Roman"/>
          <w:sz w:val="24"/>
          <w:szCs w:val="24"/>
          <w:lang w:val="uk-UA"/>
        </w:rPr>
        <w:t xml:space="preserve"> - це частота виплати відсотків протягом року.</w:t>
      </w:r>
    </w:p>
    <w:p w:rsidR="00AC4EE2" w:rsidRPr="00AC4EE2" w:rsidRDefault="00AC4EE2" w:rsidP="00AC4EE2">
      <w:pPr>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Коли необхідно оцінити грошові потоки, вироблені проектом в різні періоди часу, проводиться оцінка ануїтету.</w:t>
      </w:r>
    </w:p>
    <w:p w:rsidR="00AC4EE2" w:rsidRPr="00AC4EE2" w:rsidRDefault="00AC4EE2" w:rsidP="003445C5">
      <w:pPr>
        <w:spacing w:after="0"/>
        <w:ind w:firstLine="709"/>
        <w:jc w:val="both"/>
        <w:rPr>
          <w:rFonts w:ascii="Times New Roman" w:hAnsi="Times New Roman" w:cs="Times New Roman"/>
          <w:sz w:val="24"/>
          <w:szCs w:val="24"/>
          <w:lang w:val="uk-UA"/>
        </w:rPr>
      </w:pPr>
      <w:r w:rsidRPr="00AC4EE2">
        <w:rPr>
          <w:rFonts w:ascii="Times New Roman" w:hAnsi="Times New Roman" w:cs="Times New Roman"/>
          <w:b/>
          <w:i/>
          <w:sz w:val="24"/>
          <w:szCs w:val="24"/>
          <w:lang w:val="uk-UA"/>
        </w:rPr>
        <w:t>Ануїтет</w:t>
      </w:r>
      <w:r w:rsidRPr="00AC4EE2">
        <w:rPr>
          <w:rFonts w:ascii="Times New Roman" w:hAnsi="Times New Roman" w:cs="Times New Roman"/>
          <w:sz w:val="24"/>
          <w:szCs w:val="24"/>
          <w:lang w:val="uk-UA"/>
        </w:rPr>
        <w:t xml:space="preserve"> - рівні за величиною грошові потоки за кожний період </w:t>
      </w:r>
      <w:proofErr w:type="spellStart"/>
      <w:r w:rsidRPr="00AC4EE2">
        <w:rPr>
          <w:rFonts w:ascii="Times New Roman" w:hAnsi="Times New Roman" w:cs="Times New Roman"/>
          <w:sz w:val="24"/>
          <w:szCs w:val="24"/>
          <w:lang w:val="uk-UA"/>
        </w:rPr>
        <w:t>вре¬мені</w:t>
      </w:r>
      <w:proofErr w:type="spellEnd"/>
      <w:r w:rsidRPr="00AC4EE2">
        <w:rPr>
          <w:rFonts w:ascii="Times New Roman" w:hAnsi="Times New Roman" w:cs="Times New Roman"/>
          <w:sz w:val="24"/>
          <w:szCs w:val="24"/>
          <w:lang w:val="uk-UA"/>
        </w:rPr>
        <w:t xml:space="preserve"> протягом точно визначеного терміну (наприклад, періодична виплата відсотків, перерахування орендної плати).</w:t>
      </w:r>
    </w:p>
    <w:p w:rsidR="00AC4EE2" w:rsidRDefault="003445C5" w:rsidP="003445C5">
      <w:pPr>
        <w:spacing w:after="0"/>
        <w:ind w:firstLine="709"/>
        <w:jc w:val="both"/>
        <w:rPr>
          <w:rFonts w:ascii="Times New Roman" w:hAnsi="Times New Roman" w:cs="Times New Roman"/>
          <w:sz w:val="24"/>
          <w:szCs w:val="24"/>
          <w:lang w:val="uk-UA"/>
        </w:rPr>
      </w:pPr>
      <w:r w:rsidRPr="003445C5">
        <w:rPr>
          <w:rFonts w:ascii="Times New Roman" w:hAnsi="Times New Roman" w:cs="Times New Roman"/>
          <w:b/>
          <w:i/>
          <w:sz w:val="24"/>
          <w:szCs w:val="24"/>
          <w:lang w:val="uk-UA"/>
        </w:rPr>
        <w:t>Звичайний ануїтет</w:t>
      </w:r>
      <w:r>
        <w:rPr>
          <w:rFonts w:ascii="Times New Roman" w:hAnsi="Times New Roman" w:cs="Times New Roman"/>
          <w:sz w:val="24"/>
          <w:szCs w:val="24"/>
          <w:lang w:val="uk-UA"/>
        </w:rPr>
        <w:t xml:space="preserve"> – </w:t>
      </w:r>
      <w:r>
        <w:rPr>
          <w:rFonts w:ascii="Times New Roman" w:hAnsi="Times New Roman" w:cs="Times New Roman"/>
          <w:sz w:val="24"/>
          <w:szCs w:val="24"/>
        </w:rPr>
        <w:t xml:space="preserve">а </w:t>
      </w:r>
      <w:proofErr w:type="spellStart"/>
      <w:r>
        <w:rPr>
          <w:rFonts w:ascii="Times New Roman" w:hAnsi="Times New Roman" w:cs="Times New Roman"/>
          <w:sz w:val="24"/>
          <w:szCs w:val="24"/>
        </w:rPr>
        <w:t>саме</w:t>
      </w:r>
      <w:proofErr w:type="spellEnd"/>
      <w:r>
        <w:rPr>
          <w:rFonts w:ascii="Times New Roman" w:hAnsi="Times New Roman" w:cs="Times New Roman"/>
          <w:sz w:val="24"/>
          <w:szCs w:val="24"/>
        </w:rPr>
        <w:t xml:space="preserve"> н</w:t>
      </w:r>
      <w:proofErr w:type="spellStart"/>
      <w:r w:rsidR="00AC4EE2" w:rsidRPr="00AC4EE2">
        <w:rPr>
          <w:rFonts w:ascii="Times New Roman" w:hAnsi="Times New Roman" w:cs="Times New Roman"/>
          <w:sz w:val="24"/>
          <w:szCs w:val="24"/>
          <w:lang w:val="uk-UA"/>
        </w:rPr>
        <w:t>адходження</w:t>
      </w:r>
      <w:proofErr w:type="spellEnd"/>
      <w:r w:rsidR="00AC4EE2" w:rsidRPr="00AC4EE2">
        <w:rPr>
          <w:rFonts w:ascii="Times New Roman" w:hAnsi="Times New Roman" w:cs="Times New Roman"/>
          <w:sz w:val="24"/>
          <w:szCs w:val="24"/>
          <w:lang w:val="uk-UA"/>
        </w:rPr>
        <w:t xml:space="preserve"> і вибуття коштів відбувається в кінці кожного конкретного періоду), можна розрахувати за формулою</w:t>
      </w:r>
      <w:r>
        <w:rPr>
          <w:rFonts w:ascii="Times New Roman" w:hAnsi="Times New Roman" w:cs="Times New Roman"/>
          <w:sz w:val="24"/>
          <w:szCs w:val="24"/>
          <w:lang w:val="uk-UA"/>
        </w:rPr>
        <w:t>.</w:t>
      </w:r>
    </w:p>
    <w:p w:rsidR="003445C5" w:rsidRPr="00AC4EE2" w:rsidRDefault="003445C5" w:rsidP="003445C5">
      <w:pPr>
        <w:spacing w:after="0"/>
        <w:ind w:firstLine="709"/>
        <w:jc w:val="both"/>
        <w:rPr>
          <w:rFonts w:ascii="Times New Roman" w:hAnsi="Times New Roman" w:cs="Times New Roman"/>
          <w:sz w:val="24"/>
          <w:szCs w:val="24"/>
          <w:lang w:val="uk-UA"/>
        </w:rPr>
      </w:pPr>
    </w:p>
    <w:p w:rsidR="00AC4EE2" w:rsidRPr="003445C5" w:rsidRDefault="00AC4EE2" w:rsidP="003445C5">
      <w:pPr>
        <w:spacing w:after="0"/>
        <w:ind w:firstLine="709"/>
        <w:jc w:val="both"/>
        <w:rPr>
          <w:rFonts w:ascii="Times New Roman" w:hAnsi="Times New Roman" w:cs="Times New Roman"/>
          <w:b/>
          <w:sz w:val="24"/>
          <w:szCs w:val="24"/>
          <w:lang w:val="uk-UA"/>
        </w:rPr>
      </w:pPr>
      <w:r w:rsidRPr="003445C5">
        <w:rPr>
          <w:rFonts w:ascii="Times New Roman" w:hAnsi="Times New Roman" w:cs="Times New Roman"/>
          <w:b/>
          <w:sz w:val="24"/>
          <w:szCs w:val="24"/>
          <w:lang w:val="uk-UA"/>
        </w:rPr>
        <w:t xml:space="preserve">9. У отриману вартість </w:t>
      </w:r>
      <w:r w:rsidRPr="003445C5">
        <w:rPr>
          <w:rFonts w:ascii="Times New Roman" w:hAnsi="Times New Roman" w:cs="Times New Roman"/>
          <w:sz w:val="24"/>
          <w:szCs w:val="24"/>
          <w:lang w:val="uk-UA"/>
        </w:rPr>
        <w:t>м</w:t>
      </w:r>
      <w:r w:rsidR="003445C5" w:rsidRPr="003445C5">
        <w:rPr>
          <w:rFonts w:ascii="Times New Roman" w:hAnsi="Times New Roman" w:cs="Times New Roman"/>
          <w:sz w:val="24"/>
          <w:szCs w:val="24"/>
          <w:lang w:val="uk-UA"/>
        </w:rPr>
        <w:t>ожуть бути включені</w:t>
      </w:r>
      <w:r w:rsidR="003445C5" w:rsidRPr="003445C5">
        <w:rPr>
          <w:rFonts w:ascii="Times New Roman" w:hAnsi="Times New Roman" w:cs="Times New Roman"/>
          <w:b/>
          <w:sz w:val="24"/>
          <w:szCs w:val="24"/>
          <w:lang w:val="uk-UA"/>
        </w:rPr>
        <w:t xml:space="preserve"> заключні по</w:t>
      </w:r>
      <w:r w:rsidRPr="003445C5">
        <w:rPr>
          <w:rFonts w:ascii="Times New Roman" w:hAnsi="Times New Roman" w:cs="Times New Roman"/>
          <w:b/>
          <w:sz w:val="24"/>
          <w:szCs w:val="24"/>
          <w:lang w:val="uk-UA"/>
        </w:rPr>
        <w:t>правк</w:t>
      </w:r>
      <w:r w:rsidR="003445C5" w:rsidRPr="003445C5">
        <w:rPr>
          <w:rFonts w:ascii="Times New Roman" w:hAnsi="Times New Roman" w:cs="Times New Roman"/>
          <w:b/>
          <w:sz w:val="24"/>
          <w:szCs w:val="24"/>
          <w:lang w:val="uk-UA"/>
        </w:rPr>
        <w:t>и</w:t>
      </w:r>
      <w:r w:rsidRPr="003445C5">
        <w:rPr>
          <w:rFonts w:ascii="Times New Roman" w:hAnsi="Times New Roman" w:cs="Times New Roman"/>
          <w:b/>
          <w:sz w:val="24"/>
          <w:szCs w:val="24"/>
          <w:lang w:val="uk-UA"/>
        </w:rPr>
        <w:t>:</w:t>
      </w:r>
    </w:p>
    <w:p w:rsidR="00AC4EE2" w:rsidRPr="00AC4EE2" w:rsidRDefault="00AC4EE2" w:rsidP="003445C5">
      <w:pPr>
        <w:spacing w:after="0"/>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1) величина вартості неопераційних активів;</w:t>
      </w:r>
    </w:p>
    <w:p w:rsidR="00AC4EE2" w:rsidRPr="00AC4EE2" w:rsidRDefault="00AC4EE2" w:rsidP="003445C5">
      <w:pPr>
        <w:spacing w:after="0"/>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2) величина власного оборотного капіталу;</w:t>
      </w:r>
    </w:p>
    <w:p w:rsidR="00AC4EE2" w:rsidRPr="00AC4EE2" w:rsidRDefault="00AC4EE2" w:rsidP="003445C5">
      <w:pPr>
        <w:spacing w:after="0"/>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3) величина довгострокової заборгованості (при визначенні вартості власного капіталу з використанням моделі грошового потоку для всього інвестованого капіталу).</w:t>
      </w:r>
    </w:p>
    <w:p w:rsidR="00AC4EE2" w:rsidRPr="00AC4EE2" w:rsidRDefault="00AC4EE2" w:rsidP="003445C5">
      <w:pPr>
        <w:spacing w:after="0"/>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Вартість неопераційних необоротних активів, які не плануються до використання (наприклад, непрофільні активи), у тому числі що знаходяться на консервації, вартість об'єктів незавершеного будівництва та об'єктів соціальної сфери, додається до вартості, отриманої при дисконтуванні грошового потоку.</w:t>
      </w:r>
    </w:p>
    <w:p w:rsidR="00AC4EE2" w:rsidRPr="00AC4EE2" w:rsidRDefault="00AC4EE2" w:rsidP="003445C5">
      <w:pPr>
        <w:spacing w:after="0"/>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Додається також надмірна власний оборотний капітал або віднімається його дефіцит. Поправка на надлишок (дефіцит) власного оборотного капіталу визначається як різниця між фактичною (розрахованої за даними бухгалтерської звітності підприємства на останню звітну дату та необхідної (розрахованої за планованим показниками оборотності) величинами власного оборотного капіталу.</w:t>
      </w:r>
    </w:p>
    <w:p w:rsidR="00AC4EE2" w:rsidRDefault="00AC4EE2" w:rsidP="003445C5">
      <w:pPr>
        <w:spacing w:after="0"/>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У підсумку модель дисконтування грошових потоків дає вартість бізнесу в цілому при наявності 100% -го контролю (для одноосібного власника). Для визначення «меншої частки» робиться знижка на недолік прав контролю над бізнесом.</w:t>
      </w:r>
    </w:p>
    <w:p w:rsidR="003445C5" w:rsidRPr="00AC4EE2" w:rsidRDefault="003445C5" w:rsidP="003445C5">
      <w:pPr>
        <w:spacing w:after="0"/>
        <w:ind w:firstLine="709"/>
        <w:jc w:val="both"/>
        <w:rPr>
          <w:rFonts w:ascii="Times New Roman" w:hAnsi="Times New Roman" w:cs="Times New Roman"/>
          <w:sz w:val="24"/>
          <w:szCs w:val="24"/>
          <w:lang w:val="uk-UA"/>
        </w:rPr>
      </w:pPr>
    </w:p>
    <w:p w:rsidR="00AC4EE2" w:rsidRPr="00AC4EE2" w:rsidRDefault="00AC4EE2" w:rsidP="003445C5">
      <w:pPr>
        <w:spacing w:after="0"/>
        <w:ind w:firstLine="709"/>
        <w:jc w:val="both"/>
        <w:rPr>
          <w:rFonts w:ascii="Times New Roman" w:hAnsi="Times New Roman" w:cs="Times New Roman"/>
          <w:sz w:val="24"/>
          <w:szCs w:val="24"/>
          <w:lang w:val="uk-UA"/>
        </w:rPr>
      </w:pPr>
      <w:r w:rsidRPr="003445C5">
        <w:rPr>
          <w:rFonts w:ascii="Times New Roman" w:hAnsi="Times New Roman" w:cs="Times New Roman"/>
          <w:b/>
          <w:sz w:val="24"/>
          <w:szCs w:val="24"/>
          <w:lang w:val="uk-UA"/>
        </w:rPr>
        <w:t>10. Процедури перевірки методу</w:t>
      </w:r>
      <w:r w:rsidRPr="00AC4EE2">
        <w:rPr>
          <w:rFonts w:ascii="Times New Roman" w:hAnsi="Times New Roman" w:cs="Times New Roman"/>
          <w:sz w:val="24"/>
          <w:szCs w:val="24"/>
          <w:lang w:val="uk-UA"/>
        </w:rPr>
        <w:t xml:space="preserve"> полягають в зіставленні прогнозованого обсягу виробництва продукції з наявними виробничими </w:t>
      </w:r>
      <w:proofErr w:type="spellStart"/>
      <w:r w:rsidRPr="00AC4EE2">
        <w:rPr>
          <w:rFonts w:ascii="Times New Roman" w:hAnsi="Times New Roman" w:cs="Times New Roman"/>
          <w:sz w:val="24"/>
          <w:szCs w:val="24"/>
          <w:lang w:val="uk-UA"/>
        </w:rPr>
        <w:t>потужностями</w:t>
      </w:r>
      <w:proofErr w:type="spellEnd"/>
      <w:r w:rsidRPr="00AC4EE2">
        <w:rPr>
          <w:rFonts w:ascii="Times New Roman" w:hAnsi="Times New Roman" w:cs="Times New Roman"/>
          <w:sz w:val="24"/>
          <w:szCs w:val="24"/>
          <w:lang w:val="uk-UA"/>
        </w:rPr>
        <w:t xml:space="preserve">, прогнозних цін з рівнем </w:t>
      </w:r>
      <w:r w:rsidRPr="00AC4EE2">
        <w:rPr>
          <w:rFonts w:ascii="Times New Roman" w:hAnsi="Times New Roman" w:cs="Times New Roman"/>
          <w:sz w:val="24"/>
          <w:szCs w:val="24"/>
          <w:lang w:val="uk-UA"/>
        </w:rPr>
        <w:lastRenderedPageBreak/>
        <w:t>цін на дану продукцію, прогнозовану дохідність з історичними даними та аналогічними підприємствами.</w:t>
      </w:r>
    </w:p>
    <w:p w:rsidR="00AC4EE2" w:rsidRPr="00D00E82" w:rsidRDefault="00AC4EE2" w:rsidP="003445C5">
      <w:pPr>
        <w:spacing w:after="0"/>
        <w:ind w:firstLine="709"/>
        <w:jc w:val="both"/>
        <w:rPr>
          <w:rFonts w:ascii="Times New Roman" w:hAnsi="Times New Roman" w:cs="Times New Roman"/>
          <w:sz w:val="24"/>
          <w:szCs w:val="24"/>
          <w:lang w:val="uk-UA"/>
        </w:rPr>
      </w:pPr>
      <w:r w:rsidRPr="00AC4EE2">
        <w:rPr>
          <w:rFonts w:ascii="Times New Roman" w:hAnsi="Times New Roman" w:cs="Times New Roman"/>
          <w:sz w:val="24"/>
          <w:szCs w:val="24"/>
          <w:lang w:val="uk-UA"/>
        </w:rPr>
        <w:t>Оцінка на основі дисконтування грошових потоків концентрує увагу на головному питанні всіх інвесторів - здатності підприємства отримувати прибутки. Вартість, що оцінюється через дисконтований грошовий потік, вважається кращою мірою оцінки результатів діяльності, так як вимагає повної інформації про підприємство. Незважаючи на те, що метод побудований на великій кількості припущень щодо очікуваних результатів діяльності підприємства, він є стандартним методом оцінки потенційної ринкової вартості для західних інвесторів.</w:t>
      </w:r>
    </w:p>
    <w:sectPr w:rsidR="00AC4EE2" w:rsidRPr="00D00E8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DB" w:rsidRDefault="00EB79DB" w:rsidP="00BE06FF">
      <w:pPr>
        <w:spacing w:after="0" w:line="240" w:lineRule="auto"/>
      </w:pPr>
      <w:r>
        <w:separator/>
      </w:r>
    </w:p>
  </w:endnote>
  <w:endnote w:type="continuationSeparator" w:id="0">
    <w:p w:rsidR="00EB79DB" w:rsidRDefault="00EB79DB" w:rsidP="00BE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F7" w:rsidRDefault="00814EF7" w:rsidP="00814EF7">
    <w:pPr>
      <w:pStyle w:val="a5"/>
      <w:jc w:val="right"/>
      <w:rPr>
        <w:rFonts w:ascii="Times New Roman" w:hAnsi="Times New Roman" w:cs="Times New Roman"/>
        <w:sz w:val="20"/>
        <w:szCs w:val="20"/>
        <w:lang w:val="uk-UA"/>
      </w:rPr>
    </w:pPr>
  </w:p>
  <w:p w:rsidR="00814EF7" w:rsidRDefault="00814EF7" w:rsidP="00814EF7">
    <w:pPr>
      <w:pStyle w:val="a5"/>
      <w:jc w:val="right"/>
      <w:rPr>
        <w:rFonts w:ascii="Times New Roman" w:hAnsi="Times New Roman" w:cs="Times New Roman"/>
        <w:sz w:val="20"/>
        <w:szCs w:val="20"/>
        <w:lang w:val="uk-UA"/>
      </w:rPr>
    </w:pPr>
  </w:p>
  <w:p w:rsidR="00814EF7" w:rsidRPr="00A75A0F" w:rsidRDefault="00814EF7" w:rsidP="00814EF7">
    <w:pPr>
      <w:pStyle w:val="a5"/>
      <w:jc w:val="right"/>
      <w:rPr>
        <w:lang w:val="uk-UA"/>
      </w:rPr>
    </w:pPr>
    <w:proofErr w:type="spellStart"/>
    <w:r w:rsidRPr="00BC33AD">
      <w:rPr>
        <w:rFonts w:ascii="Times New Roman" w:hAnsi="Times New Roman" w:cs="Times New Roman"/>
        <w:sz w:val="20"/>
        <w:szCs w:val="20"/>
        <w:lang w:val="uk-UA"/>
      </w:rPr>
      <w:t>к.е.н</w:t>
    </w:r>
    <w:proofErr w:type="spellEnd"/>
    <w:r w:rsidRPr="00BC33AD">
      <w:rPr>
        <w:rFonts w:ascii="Times New Roman" w:hAnsi="Times New Roman" w:cs="Times New Roman"/>
        <w:sz w:val="20"/>
        <w:szCs w:val="20"/>
        <w:lang w:val="uk-UA"/>
      </w:rPr>
      <w:t xml:space="preserve">., доц. </w:t>
    </w:r>
    <w:proofErr w:type="spellStart"/>
    <w:r w:rsidRPr="00BC33AD">
      <w:rPr>
        <w:rFonts w:ascii="Times New Roman" w:hAnsi="Times New Roman" w:cs="Times New Roman"/>
        <w:sz w:val="20"/>
        <w:szCs w:val="20"/>
        <w:lang w:val="uk-UA"/>
      </w:rPr>
      <w:t>Пандас</w:t>
    </w:r>
    <w:proofErr w:type="spellEnd"/>
    <w:r w:rsidRPr="00BC33AD">
      <w:rPr>
        <w:rFonts w:ascii="Times New Roman" w:hAnsi="Times New Roman" w:cs="Times New Roman"/>
        <w:sz w:val="20"/>
        <w:szCs w:val="20"/>
        <w:lang w:val="uk-UA"/>
      </w:rPr>
      <w:t xml:space="preserve"> А.В.</w:t>
    </w:r>
  </w:p>
  <w:p w:rsidR="00814EF7" w:rsidRPr="00A75A0F" w:rsidRDefault="00814EF7" w:rsidP="00814EF7">
    <w:pPr>
      <w:pStyle w:val="a5"/>
      <w:jc w:val="right"/>
      <w:rPr>
        <w:rFonts w:ascii="Times New Roman" w:hAnsi="Times New Roman" w:cs="Times New Roman"/>
        <w:sz w:val="24"/>
        <w:szCs w:val="24"/>
        <w:lang w:val="uk-UA"/>
      </w:rPr>
    </w:pPr>
  </w:p>
  <w:p w:rsidR="00814EF7" w:rsidRPr="00A75A0F" w:rsidRDefault="00814EF7">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DB" w:rsidRDefault="00EB79DB" w:rsidP="00BE06FF">
      <w:pPr>
        <w:spacing w:after="0" w:line="240" w:lineRule="auto"/>
      </w:pPr>
      <w:r>
        <w:separator/>
      </w:r>
    </w:p>
  </w:footnote>
  <w:footnote w:type="continuationSeparator" w:id="0">
    <w:p w:rsidR="00EB79DB" w:rsidRDefault="00EB79DB" w:rsidP="00BE0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11152"/>
      <w:docPartObj>
        <w:docPartGallery w:val="Page Numbers (Top of Page)"/>
        <w:docPartUnique/>
      </w:docPartObj>
    </w:sdtPr>
    <w:sdtEndPr>
      <w:rPr>
        <w:rFonts w:ascii="Times New Roman" w:hAnsi="Times New Roman" w:cs="Times New Roman"/>
        <w:sz w:val="24"/>
        <w:szCs w:val="24"/>
      </w:rPr>
    </w:sdtEndPr>
    <w:sdtContent>
      <w:p w:rsidR="00BE06FF" w:rsidRPr="00BE06FF" w:rsidRDefault="00BE06FF">
        <w:pPr>
          <w:pStyle w:val="a3"/>
          <w:jc w:val="right"/>
          <w:rPr>
            <w:rFonts w:ascii="Times New Roman" w:hAnsi="Times New Roman" w:cs="Times New Roman"/>
            <w:sz w:val="24"/>
            <w:szCs w:val="24"/>
          </w:rPr>
        </w:pPr>
        <w:r w:rsidRPr="00BE06FF">
          <w:rPr>
            <w:rFonts w:ascii="Times New Roman" w:hAnsi="Times New Roman" w:cs="Times New Roman"/>
            <w:sz w:val="24"/>
            <w:szCs w:val="24"/>
          </w:rPr>
          <w:fldChar w:fldCharType="begin"/>
        </w:r>
        <w:r w:rsidRPr="00BE06FF">
          <w:rPr>
            <w:rFonts w:ascii="Times New Roman" w:hAnsi="Times New Roman" w:cs="Times New Roman"/>
            <w:sz w:val="24"/>
            <w:szCs w:val="24"/>
          </w:rPr>
          <w:instrText>PAGE   \* MERGEFORMAT</w:instrText>
        </w:r>
        <w:r w:rsidRPr="00BE06FF">
          <w:rPr>
            <w:rFonts w:ascii="Times New Roman" w:hAnsi="Times New Roman" w:cs="Times New Roman"/>
            <w:sz w:val="24"/>
            <w:szCs w:val="24"/>
          </w:rPr>
          <w:fldChar w:fldCharType="separate"/>
        </w:r>
        <w:r w:rsidR="008079E9">
          <w:rPr>
            <w:rFonts w:ascii="Times New Roman" w:hAnsi="Times New Roman" w:cs="Times New Roman"/>
            <w:noProof/>
            <w:sz w:val="24"/>
            <w:szCs w:val="24"/>
          </w:rPr>
          <w:t>5</w:t>
        </w:r>
        <w:r w:rsidRPr="00BE06FF">
          <w:rPr>
            <w:rFonts w:ascii="Times New Roman" w:hAnsi="Times New Roman" w:cs="Times New Roman"/>
            <w:sz w:val="24"/>
            <w:szCs w:val="24"/>
          </w:rPr>
          <w:fldChar w:fldCharType="end"/>
        </w:r>
      </w:p>
    </w:sdtContent>
  </w:sdt>
  <w:p w:rsidR="00BE06FF" w:rsidRDefault="00BE06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C8E"/>
    <w:multiLevelType w:val="multilevel"/>
    <w:tmpl w:val="BF1051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643AD4"/>
    <w:multiLevelType w:val="hybridMultilevel"/>
    <w:tmpl w:val="4F8E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51DAA"/>
    <w:multiLevelType w:val="hybridMultilevel"/>
    <w:tmpl w:val="5B16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C106A"/>
    <w:multiLevelType w:val="hybridMultilevel"/>
    <w:tmpl w:val="E5244512"/>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E28A3"/>
    <w:multiLevelType w:val="hybridMultilevel"/>
    <w:tmpl w:val="81DEA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71A91"/>
    <w:multiLevelType w:val="hybridMultilevel"/>
    <w:tmpl w:val="AFB8A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32EF6"/>
    <w:multiLevelType w:val="hybridMultilevel"/>
    <w:tmpl w:val="9E34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2161E"/>
    <w:multiLevelType w:val="hybridMultilevel"/>
    <w:tmpl w:val="62ACBC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787950"/>
    <w:multiLevelType w:val="hybridMultilevel"/>
    <w:tmpl w:val="757486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1C157F"/>
    <w:multiLevelType w:val="hybridMultilevel"/>
    <w:tmpl w:val="B082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E515BA"/>
    <w:multiLevelType w:val="hybridMultilevel"/>
    <w:tmpl w:val="780E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A5068"/>
    <w:multiLevelType w:val="hybridMultilevel"/>
    <w:tmpl w:val="E0AA9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1D1CC2"/>
    <w:multiLevelType w:val="hybridMultilevel"/>
    <w:tmpl w:val="0D8E6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A25804"/>
    <w:multiLevelType w:val="hybridMultilevel"/>
    <w:tmpl w:val="B5DADD12"/>
    <w:lvl w:ilvl="0" w:tplc="BEFA02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10481F"/>
    <w:multiLevelType w:val="hybridMultilevel"/>
    <w:tmpl w:val="FDBE22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2E615A"/>
    <w:multiLevelType w:val="hybridMultilevel"/>
    <w:tmpl w:val="18885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C01548"/>
    <w:multiLevelType w:val="hybridMultilevel"/>
    <w:tmpl w:val="445A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0B2CA5"/>
    <w:multiLevelType w:val="hybridMultilevel"/>
    <w:tmpl w:val="07720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BE660B"/>
    <w:multiLevelType w:val="hybridMultilevel"/>
    <w:tmpl w:val="22F8EE94"/>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55184"/>
    <w:multiLevelType w:val="hybridMultilevel"/>
    <w:tmpl w:val="8AC06482"/>
    <w:lvl w:ilvl="0" w:tplc="04190011">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1C11248"/>
    <w:multiLevelType w:val="hybridMultilevel"/>
    <w:tmpl w:val="5AC0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1286A"/>
    <w:multiLevelType w:val="hybridMultilevel"/>
    <w:tmpl w:val="6B70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34B3C"/>
    <w:multiLevelType w:val="hybridMultilevel"/>
    <w:tmpl w:val="1160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F33BF"/>
    <w:multiLevelType w:val="hybridMultilevel"/>
    <w:tmpl w:val="A4746C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93F7C23"/>
    <w:multiLevelType w:val="hybridMultilevel"/>
    <w:tmpl w:val="C44E6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B2F8C"/>
    <w:multiLevelType w:val="hybridMultilevel"/>
    <w:tmpl w:val="7D9AFF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EC03C7"/>
    <w:multiLevelType w:val="hybridMultilevel"/>
    <w:tmpl w:val="34B448AC"/>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BA7E57"/>
    <w:multiLevelType w:val="hybridMultilevel"/>
    <w:tmpl w:val="5D0C1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8DD3415"/>
    <w:multiLevelType w:val="hybridMultilevel"/>
    <w:tmpl w:val="8694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981C77"/>
    <w:multiLevelType w:val="hybridMultilevel"/>
    <w:tmpl w:val="67A6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962F3"/>
    <w:multiLevelType w:val="hybridMultilevel"/>
    <w:tmpl w:val="97BA4D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1">
    <w:nsid w:val="6B8D5BE8"/>
    <w:multiLevelType w:val="hybridMultilevel"/>
    <w:tmpl w:val="59C8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BD3BE8"/>
    <w:multiLevelType w:val="hybridMultilevel"/>
    <w:tmpl w:val="E52A1B7C"/>
    <w:lvl w:ilvl="0" w:tplc="5A4A27D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33">
    <w:nsid w:val="72C70059"/>
    <w:multiLevelType w:val="hybridMultilevel"/>
    <w:tmpl w:val="BE00AB9A"/>
    <w:lvl w:ilvl="0" w:tplc="0419000F">
      <w:start w:val="1"/>
      <w:numFmt w:val="decimal"/>
      <w:lvlText w:val="%1."/>
      <w:lvlJc w:val="left"/>
      <w:pPr>
        <w:ind w:left="720" w:hanging="360"/>
      </w:pPr>
      <w:rPr>
        <w:rFonts w:hint="default"/>
      </w:rPr>
    </w:lvl>
    <w:lvl w:ilvl="1" w:tplc="A314C4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277AB8"/>
    <w:multiLevelType w:val="hybridMultilevel"/>
    <w:tmpl w:val="FE46490E"/>
    <w:lvl w:ilvl="0" w:tplc="F1CA88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B430DCF"/>
    <w:multiLevelType w:val="hybridMultilevel"/>
    <w:tmpl w:val="C580724A"/>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22"/>
  </w:num>
  <w:num w:numId="4">
    <w:abstractNumId w:val="3"/>
  </w:num>
  <w:num w:numId="5">
    <w:abstractNumId w:val="34"/>
  </w:num>
  <w:num w:numId="6">
    <w:abstractNumId w:val="18"/>
  </w:num>
  <w:num w:numId="7">
    <w:abstractNumId w:val="6"/>
  </w:num>
  <w:num w:numId="8">
    <w:abstractNumId w:val="1"/>
  </w:num>
  <w:num w:numId="9">
    <w:abstractNumId w:val="17"/>
  </w:num>
  <w:num w:numId="10">
    <w:abstractNumId w:val="31"/>
  </w:num>
  <w:num w:numId="11">
    <w:abstractNumId w:val="28"/>
  </w:num>
  <w:num w:numId="12">
    <w:abstractNumId w:val="21"/>
  </w:num>
  <w:num w:numId="13">
    <w:abstractNumId w:val="0"/>
  </w:num>
  <w:num w:numId="14">
    <w:abstractNumId w:val="15"/>
  </w:num>
  <w:num w:numId="15">
    <w:abstractNumId w:val="26"/>
  </w:num>
  <w:num w:numId="16">
    <w:abstractNumId w:val="19"/>
  </w:num>
  <w:num w:numId="17">
    <w:abstractNumId w:val="35"/>
  </w:num>
  <w:num w:numId="18">
    <w:abstractNumId w:val="32"/>
  </w:num>
  <w:num w:numId="19">
    <w:abstractNumId w:val="30"/>
  </w:num>
  <w:num w:numId="20">
    <w:abstractNumId w:val="8"/>
  </w:num>
  <w:num w:numId="21">
    <w:abstractNumId w:val="9"/>
  </w:num>
  <w:num w:numId="22">
    <w:abstractNumId w:val="29"/>
  </w:num>
  <w:num w:numId="23">
    <w:abstractNumId w:val="16"/>
  </w:num>
  <w:num w:numId="24">
    <w:abstractNumId w:val="25"/>
  </w:num>
  <w:num w:numId="25">
    <w:abstractNumId w:val="24"/>
  </w:num>
  <w:num w:numId="26">
    <w:abstractNumId w:val="11"/>
  </w:num>
  <w:num w:numId="27">
    <w:abstractNumId w:val="33"/>
  </w:num>
  <w:num w:numId="28">
    <w:abstractNumId w:val="20"/>
  </w:num>
  <w:num w:numId="29">
    <w:abstractNumId w:val="4"/>
  </w:num>
  <w:num w:numId="30">
    <w:abstractNumId w:val="14"/>
  </w:num>
  <w:num w:numId="31">
    <w:abstractNumId w:val="13"/>
  </w:num>
  <w:num w:numId="32">
    <w:abstractNumId w:val="7"/>
  </w:num>
  <w:num w:numId="33">
    <w:abstractNumId w:val="23"/>
  </w:num>
  <w:num w:numId="34">
    <w:abstractNumId w:val="27"/>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FF"/>
    <w:rsid w:val="0007391F"/>
    <w:rsid w:val="001D0623"/>
    <w:rsid w:val="001E4536"/>
    <w:rsid w:val="002812F1"/>
    <w:rsid w:val="003445C5"/>
    <w:rsid w:val="003A155C"/>
    <w:rsid w:val="004B76B2"/>
    <w:rsid w:val="00680A02"/>
    <w:rsid w:val="006A6A38"/>
    <w:rsid w:val="006F7F17"/>
    <w:rsid w:val="00767C66"/>
    <w:rsid w:val="008079E9"/>
    <w:rsid w:val="00814EF7"/>
    <w:rsid w:val="00894381"/>
    <w:rsid w:val="0092499E"/>
    <w:rsid w:val="0099017A"/>
    <w:rsid w:val="009A36D5"/>
    <w:rsid w:val="00A35181"/>
    <w:rsid w:val="00A75A0F"/>
    <w:rsid w:val="00AC05B7"/>
    <w:rsid w:val="00AC4EE2"/>
    <w:rsid w:val="00BB025A"/>
    <w:rsid w:val="00BE06FF"/>
    <w:rsid w:val="00C57720"/>
    <w:rsid w:val="00CC2814"/>
    <w:rsid w:val="00D00E82"/>
    <w:rsid w:val="00D53D89"/>
    <w:rsid w:val="00D57C5F"/>
    <w:rsid w:val="00D77EE8"/>
    <w:rsid w:val="00D85355"/>
    <w:rsid w:val="00E52B94"/>
    <w:rsid w:val="00E579D4"/>
    <w:rsid w:val="00E645E0"/>
    <w:rsid w:val="00E72809"/>
    <w:rsid w:val="00EB79DB"/>
    <w:rsid w:val="00FB0169"/>
    <w:rsid w:val="00FF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6FF"/>
  </w:style>
  <w:style w:type="paragraph" w:styleId="a5">
    <w:name w:val="footer"/>
    <w:basedOn w:val="a"/>
    <w:link w:val="a6"/>
    <w:uiPriority w:val="99"/>
    <w:unhideWhenUsed/>
    <w:rsid w:val="00BE0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6FF"/>
  </w:style>
  <w:style w:type="paragraph" w:styleId="a7">
    <w:name w:val="List Paragraph"/>
    <w:basedOn w:val="a"/>
    <w:uiPriority w:val="34"/>
    <w:qFormat/>
    <w:rsid w:val="00BE06FF"/>
    <w:pPr>
      <w:ind w:left="720"/>
      <w:contextualSpacing/>
    </w:pPr>
  </w:style>
  <w:style w:type="paragraph" w:styleId="a8">
    <w:name w:val="Balloon Text"/>
    <w:basedOn w:val="a"/>
    <w:link w:val="a9"/>
    <w:uiPriority w:val="99"/>
    <w:semiHidden/>
    <w:unhideWhenUsed/>
    <w:rsid w:val="00814E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EF7"/>
    <w:rPr>
      <w:rFonts w:ascii="Tahoma" w:hAnsi="Tahoma" w:cs="Tahoma"/>
      <w:sz w:val="16"/>
      <w:szCs w:val="16"/>
    </w:rPr>
  </w:style>
  <w:style w:type="character" w:customStyle="1" w:styleId="FontStyle246">
    <w:name w:val="Font Style246"/>
    <w:rsid w:val="0099017A"/>
    <w:rPr>
      <w:rFonts w:ascii="Arial Unicode MS" w:eastAsia="Arial Unicode MS" w:cs="Arial Unicode MS"/>
      <w:sz w:val="20"/>
      <w:szCs w:val="20"/>
    </w:rPr>
  </w:style>
  <w:style w:type="character" w:customStyle="1" w:styleId="FontStyle248">
    <w:name w:val="Font Style248"/>
    <w:rsid w:val="0099017A"/>
    <w:rPr>
      <w:rFonts w:ascii="Arial Unicode MS" w:eastAsia="Arial Unicode MS" w:cs="Arial Unicode MS"/>
      <w:i/>
      <w:iCs/>
      <w:spacing w:val="10"/>
      <w:sz w:val="14"/>
      <w:szCs w:val="14"/>
    </w:rPr>
  </w:style>
  <w:style w:type="character" w:customStyle="1" w:styleId="FontStyle256">
    <w:name w:val="Font Style256"/>
    <w:rsid w:val="0099017A"/>
    <w:rPr>
      <w:rFonts w:ascii="Arial Unicode MS" w:eastAsia="Arial Unicode MS" w:cs="Arial Unicode MS"/>
      <w:sz w:val="14"/>
      <w:szCs w:val="14"/>
    </w:rPr>
  </w:style>
  <w:style w:type="paragraph" w:customStyle="1" w:styleId="Style84">
    <w:name w:val="Style84"/>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11">
    <w:name w:val="Style111"/>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83">
    <w:name w:val="Style183"/>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95">
    <w:name w:val="Style195"/>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6FF"/>
  </w:style>
  <w:style w:type="paragraph" w:styleId="a5">
    <w:name w:val="footer"/>
    <w:basedOn w:val="a"/>
    <w:link w:val="a6"/>
    <w:uiPriority w:val="99"/>
    <w:unhideWhenUsed/>
    <w:rsid w:val="00BE0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6FF"/>
  </w:style>
  <w:style w:type="paragraph" w:styleId="a7">
    <w:name w:val="List Paragraph"/>
    <w:basedOn w:val="a"/>
    <w:uiPriority w:val="34"/>
    <w:qFormat/>
    <w:rsid w:val="00BE06FF"/>
    <w:pPr>
      <w:ind w:left="720"/>
      <w:contextualSpacing/>
    </w:pPr>
  </w:style>
  <w:style w:type="paragraph" w:styleId="a8">
    <w:name w:val="Balloon Text"/>
    <w:basedOn w:val="a"/>
    <w:link w:val="a9"/>
    <w:uiPriority w:val="99"/>
    <w:semiHidden/>
    <w:unhideWhenUsed/>
    <w:rsid w:val="00814E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EF7"/>
    <w:rPr>
      <w:rFonts w:ascii="Tahoma" w:hAnsi="Tahoma" w:cs="Tahoma"/>
      <w:sz w:val="16"/>
      <w:szCs w:val="16"/>
    </w:rPr>
  </w:style>
  <w:style w:type="character" w:customStyle="1" w:styleId="FontStyle246">
    <w:name w:val="Font Style246"/>
    <w:rsid w:val="0099017A"/>
    <w:rPr>
      <w:rFonts w:ascii="Arial Unicode MS" w:eastAsia="Arial Unicode MS" w:cs="Arial Unicode MS"/>
      <w:sz w:val="20"/>
      <w:szCs w:val="20"/>
    </w:rPr>
  </w:style>
  <w:style w:type="character" w:customStyle="1" w:styleId="FontStyle248">
    <w:name w:val="Font Style248"/>
    <w:rsid w:val="0099017A"/>
    <w:rPr>
      <w:rFonts w:ascii="Arial Unicode MS" w:eastAsia="Arial Unicode MS" w:cs="Arial Unicode MS"/>
      <w:i/>
      <w:iCs/>
      <w:spacing w:val="10"/>
      <w:sz w:val="14"/>
      <w:szCs w:val="14"/>
    </w:rPr>
  </w:style>
  <w:style w:type="character" w:customStyle="1" w:styleId="FontStyle256">
    <w:name w:val="Font Style256"/>
    <w:rsid w:val="0099017A"/>
    <w:rPr>
      <w:rFonts w:ascii="Arial Unicode MS" w:eastAsia="Arial Unicode MS" w:cs="Arial Unicode MS"/>
      <w:sz w:val="14"/>
      <w:szCs w:val="14"/>
    </w:rPr>
  </w:style>
  <w:style w:type="paragraph" w:customStyle="1" w:styleId="Style84">
    <w:name w:val="Style84"/>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11">
    <w:name w:val="Style111"/>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83">
    <w:name w:val="Style183"/>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95">
    <w:name w:val="Style195"/>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3609-1D35-4B65-9368-077DCC88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2017-11-16T09:59:00Z</cp:lastPrinted>
  <dcterms:created xsi:type="dcterms:W3CDTF">2017-11-12T15:43:00Z</dcterms:created>
  <dcterms:modified xsi:type="dcterms:W3CDTF">2017-11-16T10:08:00Z</dcterms:modified>
</cp:coreProperties>
</file>