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BA" w:rsidRPr="00591DBA" w:rsidRDefault="005D2D7E" w:rsidP="00591DBA">
      <w:pPr>
        <w:widowControl w:val="0"/>
        <w:autoSpaceDE w:val="0"/>
        <w:autoSpaceDN w:val="0"/>
        <w:adjustRightInd w:val="0"/>
        <w:spacing w:after="0"/>
        <w:ind w:firstLine="709"/>
        <w:jc w:val="center"/>
        <w:rPr>
          <w:rFonts w:ascii="Times New Roman" w:eastAsia="Times New Roman" w:hAnsi="Times New Roman"/>
          <w:b/>
          <w:bCs/>
          <w:sz w:val="28"/>
          <w:szCs w:val="28"/>
          <w:lang w:val="uk-UA" w:eastAsia="ru-RU"/>
        </w:rPr>
      </w:pPr>
      <w:bookmarkStart w:id="0" w:name="_GoBack"/>
      <w:r w:rsidRPr="00591DBA">
        <w:rPr>
          <w:rFonts w:ascii="Times New Roman" w:eastAsia="Times New Roman" w:hAnsi="Times New Roman"/>
          <w:b/>
          <w:bCs/>
          <w:sz w:val="28"/>
          <w:szCs w:val="28"/>
          <w:lang w:val="uk-UA" w:eastAsia="ru-RU"/>
        </w:rPr>
        <w:t xml:space="preserve">Тема </w:t>
      </w:r>
      <w:r w:rsidR="00591DBA" w:rsidRPr="00591DBA">
        <w:rPr>
          <w:rFonts w:ascii="Times New Roman" w:eastAsia="Times New Roman" w:hAnsi="Times New Roman"/>
          <w:b/>
          <w:bCs/>
          <w:sz w:val="28"/>
          <w:szCs w:val="28"/>
          <w:lang w:val="uk-UA" w:eastAsia="ru-RU"/>
        </w:rPr>
        <w:t>9</w:t>
      </w:r>
      <w:r w:rsidRPr="00591DBA">
        <w:rPr>
          <w:rFonts w:ascii="Times New Roman" w:eastAsia="Times New Roman" w:hAnsi="Times New Roman"/>
          <w:b/>
          <w:bCs/>
          <w:sz w:val="28"/>
          <w:szCs w:val="28"/>
          <w:lang w:val="uk-UA" w:eastAsia="ru-RU"/>
        </w:rPr>
        <w:t xml:space="preserve"> </w:t>
      </w:r>
      <w:r w:rsidR="00591DBA" w:rsidRPr="00591DBA">
        <w:rPr>
          <w:rFonts w:ascii="Times New Roman" w:hAnsi="Times New Roman"/>
          <w:b/>
          <w:bCs/>
          <w:sz w:val="28"/>
          <w:szCs w:val="28"/>
          <w:lang w:val="uk-UA"/>
        </w:rPr>
        <w:t>Дохідний</w:t>
      </w:r>
      <w:r w:rsidR="003F2AEF" w:rsidRPr="00591DBA">
        <w:rPr>
          <w:rFonts w:ascii="Times New Roman" w:hAnsi="Times New Roman"/>
          <w:b/>
          <w:bCs/>
          <w:sz w:val="28"/>
          <w:szCs w:val="28"/>
          <w:lang w:val="uk-UA"/>
        </w:rPr>
        <w:t xml:space="preserve"> підхід до оцінки нерухомості</w:t>
      </w:r>
    </w:p>
    <w:p w:rsidR="00591DBA" w:rsidRPr="00591DBA" w:rsidRDefault="00591DBA" w:rsidP="00591DBA">
      <w:pPr>
        <w:widowControl w:val="0"/>
        <w:autoSpaceDE w:val="0"/>
        <w:autoSpaceDN w:val="0"/>
        <w:adjustRightInd w:val="0"/>
        <w:spacing w:after="0"/>
        <w:ind w:firstLine="709"/>
        <w:jc w:val="center"/>
        <w:rPr>
          <w:rFonts w:ascii="Times New Roman" w:eastAsia="Times New Roman" w:hAnsi="Times New Roman"/>
          <w:b/>
          <w:bCs/>
          <w:sz w:val="24"/>
          <w:szCs w:val="24"/>
          <w:lang w:val="uk-UA" w:eastAsia="ru-RU"/>
        </w:rPr>
      </w:pPr>
    </w:p>
    <w:p w:rsidR="00591DBA" w:rsidRPr="00591DBA" w:rsidRDefault="00591DBA" w:rsidP="00591DBA">
      <w:pPr>
        <w:pStyle w:val="a3"/>
        <w:widowControl w:val="0"/>
        <w:numPr>
          <w:ilvl w:val="0"/>
          <w:numId w:val="41"/>
        </w:numPr>
        <w:autoSpaceDE w:val="0"/>
        <w:autoSpaceDN w:val="0"/>
        <w:adjustRightInd w:val="0"/>
        <w:jc w:val="both"/>
        <w:rPr>
          <w:rFonts w:ascii="Times New Roman" w:hAnsi="Times New Roman"/>
          <w:b/>
          <w:bCs/>
          <w:iCs/>
          <w:sz w:val="24"/>
          <w:szCs w:val="24"/>
          <w:lang w:val="uk-UA"/>
        </w:rPr>
      </w:pPr>
      <w:r w:rsidRPr="00591DBA">
        <w:rPr>
          <w:rFonts w:ascii="Times New Roman" w:hAnsi="Times New Roman"/>
          <w:b/>
          <w:bCs/>
          <w:iCs/>
          <w:sz w:val="24"/>
          <w:szCs w:val="24"/>
          <w:lang w:val="uk-UA"/>
        </w:rPr>
        <w:t>Економічна сутність дохідного підходу до оцінки нерухомості.</w:t>
      </w:r>
      <w:r w:rsidRPr="00591DBA">
        <w:rPr>
          <w:rFonts w:ascii="Times New Roman" w:eastAsia="Times New Roman" w:hAnsi="Times New Roman"/>
          <w:b/>
          <w:bCs/>
          <w:color w:val="000000"/>
          <w:sz w:val="24"/>
          <w:szCs w:val="24"/>
          <w:lang w:val="uk-UA" w:eastAsia="ru-RU"/>
        </w:rPr>
        <w:t xml:space="preserve"> Основні переваги і недоліки дохідного підходу</w:t>
      </w:r>
      <w:r>
        <w:rPr>
          <w:rFonts w:ascii="Times New Roman" w:eastAsia="Times New Roman" w:hAnsi="Times New Roman"/>
          <w:b/>
          <w:bCs/>
          <w:color w:val="000000"/>
          <w:sz w:val="24"/>
          <w:szCs w:val="24"/>
          <w:lang w:val="uk-UA" w:eastAsia="ru-RU"/>
        </w:rPr>
        <w:t>.</w:t>
      </w:r>
    </w:p>
    <w:p w:rsidR="00591DBA" w:rsidRPr="00591DBA" w:rsidRDefault="00591DBA" w:rsidP="00591DBA">
      <w:pPr>
        <w:pStyle w:val="a3"/>
        <w:widowControl w:val="0"/>
        <w:numPr>
          <w:ilvl w:val="0"/>
          <w:numId w:val="41"/>
        </w:numPr>
        <w:autoSpaceDE w:val="0"/>
        <w:autoSpaceDN w:val="0"/>
        <w:adjustRightInd w:val="0"/>
        <w:jc w:val="both"/>
        <w:rPr>
          <w:rFonts w:ascii="Times New Roman" w:hAnsi="Times New Roman"/>
          <w:b/>
          <w:bCs/>
          <w:iCs/>
          <w:sz w:val="24"/>
          <w:szCs w:val="24"/>
          <w:lang w:val="uk-UA"/>
        </w:rPr>
      </w:pPr>
      <w:r w:rsidRPr="00591DBA">
        <w:rPr>
          <w:rFonts w:ascii="Times New Roman" w:hAnsi="Times New Roman"/>
          <w:b/>
          <w:color w:val="000000"/>
          <w:sz w:val="24"/>
          <w:szCs w:val="24"/>
          <w:lang w:val="uk-UA"/>
        </w:rPr>
        <w:t>Метод капіталізації доходів (метод прямої капіталізації)</w:t>
      </w:r>
      <w:r>
        <w:rPr>
          <w:rFonts w:ascii="Times New Roman" w:hAnsi="Times New Roman"/>
          <w:b/>
          <w:color w:val="000000"/>
          <w:sz w:val="24"/>
          <w:szCs w:val="24"/>
          <w:lang w:val="uk-UA"/>
        </w:rPr>
        <w:t>.</w:t>
      </w:r>
    </w:p>
    <w:p w:rsidR="00591DBA" w:rsidRPr="00591DBA" w:rsidRDefault="00591DBA" w:rsidP="00591DBA">
      <w:pPr>
        <w:pStyle w:val="a3"/>
        <w:widowControl w:val="0"/>
        <w:numPr>
          <w:ilvl w:val="0"/>
          <w:numId w:val="41"/>
        </w:numPr>
        <w:autoSpaceDE w:val="0"/>
        <w:autoSpaceDN w:val="0"/>
        <w:adjustRightInd w:val="0"/>
        <w:jc w:val="both"/>
        <w:rPr>
          <w:rFonts w:ascii="Times New Roman" w:hAnsi="Times New Roman"/>
          <w:b/>
          <w:bCs/>
          <w:iCs/>
          <w:sz w:val="24"/>
          <w:szCs w:val="24"/>
          <w:lang w:val="uk-UA"/>
        </w:rPr>
      </w:pPr>
      <w:r w:rsidRPr="00591DBA">
        <w:rPr>
          <w:rFonts w:ascii="Times New Roman" w:hAnsi="Times New Roman"/>
          <w:b/>
          <w:bCs/>
          <w:iCs/>
          <w:sz w:val="24"/>
          <w:szCs w:val="24"/>
          <w:lang w:val="uk-UA"/>
        </w:rPr>
        <w:t>Метод дисконтування грошових потоків (непрямої капіталізації)</w:t>
      </w:r>
      <w:r w:rsidR="00A27617">
        <w:rPr>
          <w:rFonts w:ascii="Times New Roman" w:hAnsi="Times New Roman"/>
          <w:b/>
          <w:bCs/>
          <w:iCs/>
          <w:sz w:val="24"/>
          <w:szCs w:val="24"/>
          <w:lang w:val="uk-UA"/>
        </w:rPr>
        <w:t>.</w:t>
      </w:r>
    </w:p>
    <w:bookmarkEnd w:id="0"/>
    <w:p w:rsidR="00591DBA" w:rsidRDefault="00591DBA" w:rsidP="00591DBA">
      <w:pPr>
        <w:pStyle w:val="a3"/>
        <w:widowControl w:val="0"/>
        <w:autoSpaceDE w:val="0"/>
        <w:autoSpaceDN w:val="0"/>
        <w:adjustRightInd w:val="0"/>
        <w:ind w:left="1069"/>
        <w:rPr>
          <w:rFonts w:ascii="Times New Roman" w:hAnsi="Times New Roman"/>
          <w:b/>
          <w:bCs/>
          <w:iCs/>
          <w:sz w:val="24"/>
          <w:szCs w:val="24"/>
          <w:lang w:val="uk-UA"/>
        </w:rPr>
      </w:pPr>
    </w:p>
    <w:p w:rsidR="00591DBA" w:rsidRPr="00591DBA" w:rsidRDefault="00591DBA" w:rsidP="00591DBA">
      <w:pPr>
        <w:pStyle w:val="a3"/>
        <w:widowControl w:val="0"/>
        <w:numPr>
          <w:ilvl w:val="0"/>
          <w:numId w:val="42"/>
        </w:numPr>
        <w:autoSpaceDE w:val="0"/>
        <w:autoSpaceDN w:val="0"/>
        <w:adjustRightInd w:val="0"/>
        <w:rPr>
          <w:rFonts w:ascii="Times New Roman" w:hAnsi="Times New Roman"/>
          <w:b/>
          <w:bCs/>
          <w:iCs/>
          <w:sz w:val="24"/>
          <w:szCs w:val="24"/>
          <w:lang w:val="uk-UA"/>
        </w:rPr>
      </w:pPr>
      <w:r w:rsidRPr="00591DBA">
        <w:rPr>
          <w:rFonts w:ascii="Times New Roman" w:hAnsi="Times New Roman"/>
          <w:b/>
          <w:bCs/>
          <w:iCs/>
          <w:sz w:val="24"/>
          <w:szCs w:val="24"/>
          <w:lang w:val="uk-UA"/>
        </w:rPr>
        <w:t>Економічна сутність дохідного підходу до оцінки нерухомості.</w:t>
      </w:r>
      <w:r w:rsidRPr="00591DBA">
        <w:rPr>
          <w:rFonts w:ascii="Times New Roman" w:eastAsia="Times New Roman" w:hAnsi="Times New Roman"/>
          <w:b/>
          <w:bCs/>
          <w:color w:val="000000"/>
          <w:sz w:val="24"/>
          <w:szCs w:val="24"/>
          <w:lang w:val="uk-UA" w:eastAsia="ru-RU"/>
        </w:rPr>
        <w:t xml:space="preserve"> </w:t>
      </w:r>
      <w:r w:rsidRPr="00591DBA">
        <w:rPr>
          <w:rFonts w:ascii="Times New Roman" w:eastAsia="Times New Roman" w:hAnsi="Times New Roman"/>
          <w:b/>
          <w:bCs/>
          <w:color w:val="000000"/>
          <w:sz w:val="24"/>
          <w:szCs w:val="24"/>
          <w:lang w:val="uk-UA" w:eastAsia="ru-RU"/>
        </w:rPr>
        <w:t>Основні переваги і недоліки дохідного підходу</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bCs/>
          <w:i/>
          <w:sz w:val="24"/>
          <w:szCs w:val="24"/>
          <w:lang w:val="uk-UA"/>
        </w:rPr>
        <w:t>Дохідний</w:t>
      </w:r>
      <w:r w:rsidRPr="00591DBA">
        <w:rPr>
          <w:rFonts w:ascii="Times New Roman" w:hAnsi="Times New Roman"/>
          <w:b/>
          <w:bCs/>
          <w:i/>
          <w:iCs/>
          <w:sz w:val="24"/>
          <w:szCs w:val="24"/>
          <w:lang w:val="uk-UA"/>
        </w:rPr>
        <w:t xml:space="preserve"> підхід - </w:t>
      </w:r>
      <w:r w:rsidRPr="00591DBA">
        <w:rPr>
          <w:rFonts w:ascii="Times New Roman" w:hAnsi="Times New Roman"/>
          <w:bCs/>
          <w:iCs/>
          <w:sz w:val="24"/>
          <w:szCs w:val="24"/>
          <w:lang w:val="uk-UA"/>
        </w:rPr>
        <w:t xml:space="preserve">сукупність методів оцінки вартості нерухомості, заснованих на визначенні поточної вартості очікуваних від неї доходів і використовується тільки для оцінки дохідної нерухомості, тобто такої нерухомості, єдиною метою </w:t>
      </w:r>
      <w:r>
        <w:rPr>
          <w:rFonts w:ascii="Times New Roman" w:hAnsi="Times New Roman"/>
          <w:bCs/>
          <w:iCs/>
          <w:sz w:val="24"/>
          <w:szCs w:val="24"/>
          <w:lang w:val="uk-UA"/>
        </w:rPr>
        <w:t>якої</w:t>
      </w:r>
      <w:r w:rsidRPr="00591DBA">
        <w:rPr>
          <w:rFonts w:ascii="Times New Roman" w:hAnsi="Times New Roman"/>
          <w:bCs/>
          <w:iCs/>
          <w:sz w:val="24"/>
          <w:szCs w:val="24"/>
          <w:lang w:val="uk-UA"/>
        </w:rPr>
        <w:t xml:space="preserve"> є отримання доходу, і в його основі лежать такі принципи</w:t>
      </w:r>
      <w:r w:rsidRPr="00591DBA">
        <w:rPr>
          <w:rFonts w:ascii="Times New Roman" w:hAnsi="Times New Roman"/>
          <w:color w:val="000000"/>
          <w:sz w:val="24"/>
          <w:szCs w:val="24"/>
          <w:lang w:val="uk-UA"/>
        </w:rPr>
        <w:t>:</w:t>
      </w:r>
    </w:p>
    <w:p w:rsidR="00591DBA" w:rsidRPr="00591DBA" w:rsidRDefault="00591DBA" w:rsidP="00591DBA">
      <w:pPr>
        <w:pStyle w:val="1"/>
        <w:numPr>
          <w:ilvl w:val="0"/>
          <w:numId w:val="37"/>
        </w:numPr>
        <w:tabs>
          <w:tab w:val="left" w:pos="1095"/>
        </w:tabs>
        <w:spacing w:line="276" w:lineRule="auto"/>
        <w:ind w:left="20" w:right="20" w:firstLine="700"/>
        <w:rPr>
          <w:color w:val="000000"/>
          <w:sz w:val="24"/>
          <w:szCs w:val="24"/>
          <w:lang w:val="uk-UA"/>
        </w:rPr>
      </w:pPr>
      <w:r w:rsidRPr="00591DBA">
        <w:rPr>
          <w:color w:val="000000"/>
          <w:sz w:val="24"/>
          <w:szCs w:val="24"/>
          <w:lang w:val="uk-UA"/>
        </w:rPr>
        <w:t>принцип очікування (вартість об'єкта, що приносить дохід, визначається поточною вартістю майбутніх доходів, які цей об'єкт принесе);</w:t>
      </w:r>
    </w:p>
    <w:p w:rsidR="00591DBA" w:rsidRPr="00591DBA" w:rsidRDefault="00591DBA" w:rsidP="00591DBA">
      <w:pPr>
        <w:pStyle w:val="1"/>
        <w:numPr>
          <w:ilvl w:val="0"/>
          <w:numId w:val="37"/>
        </w:numPr>
        <w:tabs>
          <w:tab w:val="left" w:pos="1095"/>
        </w:tabs>
        <w:spacing w:line="276" w:lineRule="auto"/>
        <w:ind w:left="20" w:right="20" w:firstLine="700"/>
        <w:rPr>
          <w:sz w:val="24"/>
          <w:szCs w:val="24"/>
          <w:lang w:val="uk-UA"/>
        </w:rPr>
      </w:pPr>
      <w:r w:rsidRPr="00591DBA">
        <w:rPr>
          <w:color w:val="000000"/>
          <w:sz w:val="24"/>
          <w:szCs w:val="24"/>
          <w:lang w:val="uk-UA"/>
        </w:rPr>
        <w:t>принцип заміщення (вартість об'єкта нерухомості має тенденцію встановлюватися на рівні величини ефективного капі</w:t>
      </w:r>
      <w:r>
        <w:rPr>
          <w:color w:val="000000"/>
          <w:sz w:val="24"/>
          <w:szCs w:val="24"/>
          <w:lang w:val="uk-UA"/>
        </w:rPr>
        <w:t>таловкладення</w:t>
      </w:r>
      <w:r w:rsidRPr="00591DBA">
        <w:rPr>
          <w:color w:val="000000"/>
          <w:sz w:val="24"/>
          <w:szCs w:val="24"/>
          <w:lang w:val="uk-UA"/>
        </w:rPr>
        <w:t>, необхідного для придбання порівнянного, за</w:t>
      </w:r>
      <w:r>
        <w:rPr>
          <w:color w:val="000000"/>
          <w:sz w:val="24"/>
          <w:szCs w:val="24"/>
          <w:lang w:val="uk-UA"/>
        </w:rPr>
        <w:t>міщаючий</w:t>
      </w:r>
      <w:r w:rsidRPr="00591DBA">
        <w:rPr>
          <w:color w:val="000000"/>
          <w:sz w:val="24"/>
          <w:szCs w:val="24"/>
          <w:lang w:val="uk-UA"/>
        </w:rPr>
        <w:t xml:space="preserve"> об'єкта, що приносить бажаний прибуток).</w:t>
      </w:r>
    </w:p>
    <w:p w:rsidR="00591DBA" w:rsidRPr="00591DBA" w:rsidRDefault="00591DBA" w:rsidP="00591DBA">
      <w:pPr>
        <w:pStyle w:val="1"/>
        <w:shd w:val="clear" w:color="auto" w:fill="auto"/>
        <w:tabs>
          <w:tab w:val="left" w:pos="1095"/>
        </w:tabs>
        <w:spacing w:line="276" w:lineRule="auto"/>
        <w:ind w:left="23" w:right="23" w:firstLine="709"/>
        <w:rPr>
          <w:color w:val="000000"/>
          <w:sz w:val="24"/>
          <w:szCs w:val="24"/>
          <w:lang w:val="uk-UA"/>
        </w:rPr>
      </w:pPr>
      <w:r w:rsidRPr="00591DBA">
        <w:rPr>
          <w:color w:val="000000"/>
          <w:sz w:val="24"/>
          <w:szCs w:val="24"/>
          <w:lang w:val="uk-UA"/>
        </w:rPr>
        <w:t>Даний підхід до оцінки об'єктів нерухомості включає два методи: капіталізації доходів і дисконтування грошового потоку.</w:t>
      </w:r>
    </w:p>
    <w:p w:rsidR="00591DBA" w:rsidRDefault="00591DBA" w:rsidP="00591DBA">
      <w:pPr>
        <w:pStyle w:val="1"/>
        <w:tabs>
          <w:tab w:val="left" w:pos="1095"/>
        </w:tabs>
        <w:ind w:left="23" w:right="23" w:firstLine="709"/>
        <w:rPr>
          <w:b/>
          <w:bCs/>
          <w:color w:val="000000"/>
          <w:sz w:val="24"/>
          <w:szCs w:val="24"/>
          <w:u w:val="single"/>
          <w:lang w:val="uk-UA"/>
        </w:rPr>
      </w:pPr>
      <w:r w:rsidRPr="00591DBA">
        <w:rPr>
          <w:b/>
          <w:bCs/>
          <w:color w:val="000000"/>
          <w:sz w:val="24"/>
          <w:szCs w:val="24"/>
          <w:u w:val="single"/>
          <w:lang w:val="uk-UA"/>
        </w:rPr>
        <w:t>Основні переваги і недоліки дохідного підходу</w:t>
      </w:r>
    </w:p>
    <w:p w:rsidR="00591DBA" w:rsidRPr="00591DBA" w:rsidRDefault="00591DBA" w:rsidP="00591DBA">
      <w:pPr>
        <w:pStyle w:val="1"/>
        <w:tabs>
          <w:tab w:val="left" w:pos="1095"/>
        </w:tabs>
        <w:ind w:left="23" w:right="23" w:firstLine="709"/>
        <w:rPr>
          <w:b/>
          <w:bCs/>
          <w:color w:val="000000"/>
          <w:sz w:val="24"/>
          <w:szCs w:val="24"/>
          <w:u w:val="single"/>
          <w:lang w:val="uk-UA"/>
        </w:rPr>
      </w:pPr>
    </w:p>
    <w:p w:rsidR="00591DBA" w:rsidRPr="00591DBA" w:rsidRDefault="00591DBA" w:rsidP="00591DBA">
      <w:pPr>
        <w:pStyle w:val="1"/>
        <w:tabs>
          <w:tab w:val="left" w:pos="1095"/>
        </w:tabs>
        <w:spacing w:line="276" w:lineRule="auto"/>
        <w:ind w:left="23" w:right="23"/>
        <w:rPr>
          <w:b/>
          <w:bCs/>
          <w:color w:val="000000"/>
          <w:sz w:val="24"/>
          <w:szCs w:val="24"/>
          <w:lang w:val="uk-UA"/>
        </w:rPr>
      </w:pPr>
      <w:r w:rsidRPr="00591DBA">
        <w:rPr>
          <w:b/>
          <w:bCs/>
          <w:color w:val="000000"/>
          <w:sz w:val="24"/>
          <w:szCs w:val="24"/>
          <w:lang w:val="uk-UA"/>
        </w:rPr>
        <w:t>Галузь застосування</w:t>
      </w:r>
    </w:p>
    <w:p w:rsidR="00591DBA" w:rsidRPr="00591DBA" w:rsidRDefault="00591DBA" w:rsidP="00591DBA">
      <w:pPr>
        <w:pStyle w:val="1"/>
        <w:tabs>
          <w:tab w:val="left" w:pos="1095"/>
        </w:tabs>
        <w:spacing w:line="276" w:lineRule="auto"/>
        <w:ind w:left="23" w:right="23"/>
        <w:rPr>
          <w:color w:val="000000"/>
          <w:sz w:val="24"/>
          <w:szCs w:val="24"/>
          <w:lang w:val="uk-UA"/>
        </w:rPr>
      </w:pPr>
      <w:r w:rsidRPr="00591DBA">
        <w:rPr>
          <w:color w:val="000000"/>
          <w:sz w:val="24"/>
          <w:szCs w:val="24"/>
          <w:lang w:val="uk-UA"/>
        </w:rPr>
        <w:t>Обґрунтування рішень про фінансування інвестицій в нерухомість (інвестиційний аналіз). Отже, сфера застосування - це оцінка об'єктів, що приносять дохід: офісних і складських приміщень, торгових площ, виробничих будівель і готелів.</w:t>
      </w:r>
    </w:p>
    <w:p w:rsidR="00591DBA" w:rsidRPr="00591DBA" w:rsidRDefault="00591DBA" w:rsidP="00591DBA">
      <w:pPr>
        <w:pStyle w:val="1"/>
        <w:tabs>
          <w:tab w:val="left" w:pos="1095"/>
        </w:tabs>
        <w:spacing w:line="276" w:lineRule="auto"/>
        <w:ind w:left="23" w:right="23"/>
        <w:rPr>
          <w:b/>
          <w:bCs/>
          <w:color w:val="000000"/>
          <w:sz w:val="24"/>
          <w:szCs w:val="24"/>
          <w:lang w:val="uk-UA"/>
        </w:rPr>
      </w:pPr>
      <w:r w:rsidRPr="00591DBA">
        <w:rPr>
          <w:b/>
          <w:bCs/>
          <w:color w:val="000000"/>
          <w:sz w:val="24"/>
          <w:szCs w:val="24"/>
          <w:lang w:val="uk-UA"/>
        </w:rPr>
        <w:t>Основні недоліки</w:t>
      </w:r>
    </w:p>
    <w:p w:rsidR="00591DBA" w:rsidRPr="00591DBA" w:rsidRDefault="00591DBA" w:rsidP="00591DBA">
      <w:pPr>
        <w:pStyle w:val="1"/>
        <w:numPr>
          <w:ilvl w:val="0"/>
          <w:numId w:val="36"/>
        </w:numPr>
        <w:tabs>
          <w:tab w:val="left" w:pos="1095"/>
        </w:tabs>
        <w:spacing w:line="276" w:lineRule="auto"/>
        <w:ind w:right="23"/>
        <w:rPr>
          <w:color w:val="000000"/>
          <w:sz w:val="24"/>
          <w:szCs w:val="24"/>
          <w:lang w:val="uk-UA"/>
        </w:rPr>
      </w:pPr>
      <w:r w:rsidRPr="00591DBA">
        <w:rPr>
          <w:color w:val="000000"/>
          <w:sz w:val="24"/>
          <w:szCs w:val="24"/>
          <w:lang w:val="uk-UA"/>
        </w:rPr>
        <w:t>Необхідність прогнозування довгострокового потоку доходу;</w:t>
      </w:r>
    </w:p>
    <w:p w:rsidR="00591DBA" w:rsidRPr="00591DBA" w:rsidRDefault="00591DBA" w:rsidP="00591DBA">
      <w:pPr>
        <w:pStyle w:val="1"/>
        <w:numPr>
          <w:ilvl w:val="0"/>
          <w:numId w:val="36"/>
        </w:numPr>
        <w:tabs>
          <w:tab w:val="left" w:pos="1095"/>
        </w:tabs>
        <w:spacing w:line="276" w:lineRule="auto"/>
        <w:ind w:right="23"/>
        <w:rPr>
          <w:color w:val="000000"/>
          <w:sz w:val="24"/>
          <w:szCs w:val="24"/>
          <w:lang w:val="uk-UA"/>
        </w:rPr>
      </w:pPr>
      <w:r w:rsidRPr="00591DBA">
        <w:rPr>
          <w:color w:val="000000"/>
          <w:sz w:val="24"/>
          <w:szCs w:val="24"/>
          <w:lang w:val="uk-UA"/>
        </w:rPr>
        <w:t>Вплив чинників ризику на прогнозований дохід;</w:t>
      </w:r>
    </w:p>
    <w:p w:rsidR="00591DBA" w:rsidRPr="00591DBA" w:rsidRDefault="00591DBA" w:rsidP="00591DBA">
      <w:pPr>
        <w:pStyle w:val="1"/>
        <w:numPr>
          <w:ilvl w:val="0"/>
          <w:numId w:val="36"/>
        </w:numPr>
        <w:tabs>
          <w:tab w:val="left" w:pos="1095"/>
        </w:tabs>
        <w:spacing w:line="276" w:lineRule="auto"/>
        <w:ind w:right="23"/>
        <w:rPr>
          <w:color w:val="000000"/>
          <w:sz w:val="24"/>
          <w:szCs w:val="24"/>
          <w:lang w:val="uk-UA"/>
        </w:rPr>
      </w:pPr>
      <w:r w:rsidRPr="00591DBA">
        <w:rPr>
          <w:color w:val="000000"/>
          <w:sz w:val="24"/>
          <w:szCs w:val="24"/>
          <w:lang w:val="uk-UA"/>
        </w:rPr>
        <w:t>Проблематичність збору даних про прибутковість аналогічних об'єктів (інформація про прибутковість, як правило, конфіденційна, нерідко офіційна інформація не відповідає дійсності);</w:t>
      </w:r>
    </w:p>
    <w:p w:rsidR="00591DBA" w:rsidRPr="00591DBA" w:rsidRDefault="00591DBA" w:rsidP="00591DBA">
      <w:pPr>
        <w:pStyle w:val="1"/>
        <w:numPr>
          <w:ilvl w:val="0"/>
          <w:numId w:val="36"/>
        </w:numPr>
        <w:tabs>
          <w:tab w:val="left" w:pos="1095"/>
        </w:tabs>
        <w:spacing w:line="276" w:lineRule="auto"/>
        <w:ind w:right="23"/>
        <w:rPr>
          <w:color w:val="000000"/>
          <w:sz w:val="24"/>
          <w:szCs w:val="24"/>
          <w:lang w:val="uk-UA"/>
        </w:rPr>
      </w:pPr>
      <w:r w:rsidRPr="00591DBA">
        <w:rPr>
          <w:color w:val="000000"/>
          <w:sz w:val="24"/>
          <w:szCs w:val="24"/>
          <w:lang w:val="uk-UA"/>
        </w:rPr>
        <w:t>Вартісна оцінка доходу (утруднення в оцінці нерухомості, що приносить зручності, і унікальних об'єктів)</w:t>
      </w:r>
    </w:p>
    <w:p w:rsidR="00591DBA" w:rsidRPr="00591DBA" w:rsidRDefault="00591DBA" w:rsidP="00591DBA">
      <w:pPr>
        <w:pStyle w:val="1"/>
        <w:tabs>
          <w:tab w:val="left" w:pos="1095"/>
        </w:tabs>
        <w:spacing w:line="276" w:lineRule="auto"/>
        <w:ind w:left="23" w:right="23"/>
        <w:rPr>
          <w:b/>
          <w:bCs/>
          <w:color w:val="000000"/>
          <w:sz w:val="24"/>
          <w:szCs w:val="24"/>
          <w:lang w:val="uk-UA"/>
        </w:rPr>
      </w:pPr>
      <w:r w:rsidRPr="00591DBA">
        <w:rPr>
          <w:b/>
          <w:bCs/>
          <w:color w:val="000000"/>
          <w:sz w:val="24"/>
          <w:szCs w:val="24"/>
          <w:lang w:val="uk-UA"/>
        </w:rPr>
        <w:t>Переваги</w:t>
      </w:r>
    </w:p>
    <w:p w:rsidR="00591DBA" w:rsidRPr="00591DBA" w:rsidRDefault="00591DBA" w:rsidP="00591DBA">
      <w:pPr>
        <w:pStyle w:val="1"/>
        <w:tabs>
          <w:tab w:val="left" w:pos="1095"/>
        </w:tabs>
        <w:spacing w:line="276" w:lineRule="auto"/>
        <w:ind w:left="23" w:right="23"/>
        <w:rPr>
          <w:color w:val="000000"/>
          <w:sz w:val="24"/>
          <w:szCs w:val="24"/>
          <w:lang w:val="uk-UA"/>
        </w:rPr>
      </w:pPr>
      <w:r w:rsidRPr="00591DBA">
        <w:rPr>
          <w:color w:val="000000"/>
          <w:sz w:val="24"/>
          <w:szCs w:val="24"/>
          <w:lang w:val="uk-UA"/>
        </w:rPr>
        <w:t>Єдино можливий підхід при визначенні інвестиційної вартості.</w:t>
      </w:r>
    </w:p>
    <w:p w:rsidR="00591DBA" w:rsidRPr="00591DBA" w:rsidRDefault="00591DBA" w:rsidP="00591DBA">
      <w:pPr>
        <w:pStyle w:val="1"/>
        <w:tabs>
          <w:tab w:val="left" w:pos="1095"/>
        </w:tabs>
        <w:spacing w:line="276" w:lineRule="auto"/>
        <w:ind w:left="23" w:right="23"/>
        <w:rPr>
          <w:color w:val="000000"/>
          <w:sz w:val="24"/>
          <w:szCs w:val="24"/>
          <w:lang w:val="uk-UA"/>
        </w:rPr>
      </w:pPr>
      <w:r w:rsidRPr="00591DBA">
        <w:rPr>
          <w:color w:val="000000"/>
          <w:sz w:val="24"/>
          <w:szCs w:val="24"/>
          <w:lang w:val="uk-UA"/>
        </w:rPr>
        <w:t>Дозволяє проводити сукупну оцінку земельної ділянки та об'єкта капітального будівництва, поліпшень, які перебувають на ньому. Дозволяє приймати обґрунтовані рішення при аналізі інвестиційних проектів.</w:t>
      </w:r>
    </w:p>
    <w:p w:rsidR="00591DBA" w:rsidRDefault="00591DBA" w:rsidP="00591DBA">
      <w:pPr>
        <w:pStyle w:val="1"/>
        <w:shd w:val="clear" w:color="auto" w:fill="auto"/>
        <w:tabs>
          <w:tab w:val="left" w:pos="1095"/>
        </w:tabs>
        <w:spacing w:line="276" w:lineRule="auto"/>
        <w:ind w:right="23"/>
        <w:rPr>
          <w:color w:val="000000"/>
          <w:sz w:val="24"/>
          <w:szCs w:val="24"/>
          <w:lang w:val="uk-UA"/>
        </w:rPr>
      </w:pPr>
    </w:p>
    <w:p w:rsidR="00591DBA" w:rsidRPr="00591DBA" w:rsidRDefault="00591DBA" w:rsidP="00591DBA">
      <w:pPr>
        <w:pStyle w:val="1"/>
        <w:shd w:val="clear" w:color="auto" w:fill="auto"/>
        <w:tabs>
          <w:tab w:val="left" w:pos="1095"/>
        </w:tabs>
        <w:spacing w:line="276" w:lineRule="auto"/>
        <w:ind w:right="23"/>
        <w:rPr>
          <w:color w:val="000000"/>
          <w:sz w:val="24"/>
          <w:szCs w:val="24"/>
          <w:lang w:val="uk-UA"/>
        </w:rPr>
      </w:pPr>
    </w:p>
    <w:p w:rsidR="00591DBA" w:rsidRPr="00591DBA" w:rsidRDefault="00591DBA" w:rsidP="00591DBA">
      <w:pPr>
        <w:pStyle w:val="1"/>
        <w:shd w:val="clear" w:color="auto" w:fill="auto"/>
        <w:tabs>
          <w:tab w:val="left" w:pos="1095"/>
        </w:tabs>
        <w:spacing w:line="276" w:lineRule="auto"/>
        <w:ind w:left="360" w:right="23"/>
        <w:jc w:val="center"/>
        <w:rPr>
          <w:b/>
          <w:sz w:val="24"/>
          <w:szCs w:val="24"/>
          <w:lang w:val="uk-UA"/>
        </w:rPr>
      </w:pPr>
      <w:r>
        <w:rPr>
          <w:b/>
          <w:color w:val="000000"/>
          <w:sz w:val="24"/>
          <w:szCs w:val="24"/>
          <w:lang w:val="uk-UA"/>
        </w:rPr>
        <w:lastRenderedPageBreak/>
        <w:t xml:space="preserve">2. </w:t>
      </w:r>
      <w:r w:rsidRPr="00591DBA">
        <w:rPr>
          <w:b/>
          <w:color w:val="000000"/>
          <w:sz w:val="24"/>
          <w:szCs w:val="24"/>
          <w:lang w:val="uk-UA"/>
        </w:rPr>
        <w:t>Метод капіталізації доходів (метод прямої капіталізації)</w:t>
      </w:r>
    </w:p>
    <w:p w:rsidR="00591DBA" w:rsidRPr="00591DBA" w:rsidRDefault="00591DBA" w:rsidP="00591DBA">
      <w:pPr>
        <w:pStyle w:val="1"/>
        <w:shd w:val="clear" w:color="auto" w:fill="auto"/>
        <w:spacing w:line="276" w:lineRule="auto"/>
        <w:ind w:left="20" w:right="20" w:firstLine="700"/>
        <w:rPr>
          <w:color w:val="000000"/>
          <w:sz w:val="24"/>
          <w:szCs w:val="24"/>
          <w:lang w:val="uk-UA"/>
        </w:rPr>
      </w:pPr>
      <w:r w:rsidRPr="00591DBA">
        <w:rPr>
          <w:color w:val="000000"/>
          <w:sz w:val="24"/>
          <w:szCs w:val="24"/>
          <w:lang w:val="uk-UA"/>
        </w:rPr>
        <w:t>Суть методу полягає в оцінці поточної (</w:t>
      </w:r>
      <w:r>
        <w:rPr>
          <w:color w:val="000000"/>
          <w:sz w:val="24"/>
          <w:szCs w:val="24"/>
          <w:lang w:val="uk-UA"/>
        </w:rPr>
        <w:t>сьогоднішньої</w:t>
      </w:r>
      <w:r w:rsidRPr="00591DBA">
        <w:rPr>
          <w:color w:val="000000"/>
          <w:sz w:val="24"/>
          <w:szCs w:val="24"/>
          <w:lang w:val="uk-UA"/>
        </w:rPr>
        <w:t xml:space="preserve">) вартості майбутніх </w:t>
      </w:r>
      <w:proofErr w:type="spellStart"/>
      <w:r w:rsidRPr="00591DBA">
        <w:rPr>
          <w:color w:val="000000"/>
          <w:sz w:val="24"/>
          <w:szCs w:val="24"/>
          <w:lang w:val="uk-UA"/>
        </w:rPr>
        <w:t>вигод</w:t>
      </w:r>
      <w:proofErr w:type="spellEnd"/>
      <w:r w:rsidRPr="00591DBA">
        <w:rPr>
          <w:color w:val="000000"/>
          <w:sz w:val="24"/>
          <w:szCs w:val="24"/>
          <w:lang w:val="uk-UA"/>
        </w:rPr>
        <w:t>, які як очікується, пр</w:t>
      </w:r>
      <w:r>
        <w:rPr>
          <w:color w:val="000000"/>
          <w:sz w:val="24"/>
          <w:szCs w:val="24"/>
          <w:lang w:val="uk-UA"/>
        </w:rPr>
        <w:t>ине</w:t>
      </w:r>
      <w:r w:rsidRPr="00591DBA">
        <w:rPr>
          <w:color w:val="000000"/>
          <w:sz w:val="24"/>
          <w:szCs w:val="24"/>
          <w:lang w:val="uk-UA"/>
        </w:rPr>
        <w:t>сут</w:t>
      </w:r>
      <w:r>
        <w:rPr>
          <w:color w:val="000000"/>
          <w:sz w:val="24"/>
          <w:szCs w:val="24"/>
          <w:lang w:val="uk-UA"/>
        </w:rPr>
        <w:t>ь</w:t>
      </w:r>
      <w:r w:rsidRPr="00591DBA">
        <w:rPr>
          <w:color w:val="000000"/>
          <w:sz w:val="24"/>
          <w:szCs w:val="24"/>
          <w:lang w:val="uk-UA"/>
        </w:rPr>
        <w:t xml:space="preserve"> експлуатація і можливий продаж в подальшому нерухомого майна, тобто шляхом капіталізації доходу.</w:t>
      </w:r>
    </w:p>
    <w:p w:rsidR="00591DBA" w:rsidRPr="00591DBA" w:rsidRDefault="00591DBA" w:rsidP="00591DBA">
      <w:pPr>
        <w:pStyle w:val="1"/>
        <w:shd w:val="clear" w:color="auto" w:fill="auto"/>
        <w:spacing w:line="276" w:lineRule="auto"/>
        <w:ind w:left="20" w:right="20" w:firstLine="700"/>
        <w:rPr>
          <w:sz w:val="24"/>
          <w:szCs w:val="24"/>
          <w:lang w:val="uk-UA"/>
        </w:rPr>
      </w:pPr>
      <w:r w:rsidRPr="00591DBA">
        <w:rPr>
          <w:b/>
          <w:bCs/>
          <w:i/>
          <w:iCs/>
          <w:sz w:val="24"/>
          <w:szCs w:val="24"/>
          <w:lang w:val="uk-UA"/>
        </w:rPr>
        <w:t xml:space="preserve">Капіталізація доходу - </w:t>
      </w:r>
      <w:r w:rsidRPr="00591DBA">
        <w:rPr>
          <w:bCs/>
          <w:iCs/>
          <w:sz w:val="24"/>
          <w:szCs w:val="24"/>
          <w:lang w:val="uk-UA"/>
        </w:rPr>
        <w:t xml:space="preserve">це процес перерахунку потоку </w:t>
      </w:r>
      <w:r>
        <w:rPr>
          <w:bCs/>
          <w:iCs/>
          <w:sz w:val="24"/>
          <w:szCs w:val="24"/>
          <w:lang w:val="uk-UA"/>
        </w:rPr>
        <w:t>майбутніх</w:t>
      </w:r>
      <w:r w:rsidRPr="00591DBA">
        <w:rPr>
          <w:bCs/>
          <w:iCs/>
          <w:sz w:val="24"/>
          <w:szCs w:val="24"/>
          <w:lang w:val="uk-UA"/>
        </w:rPr>
        <w:t xml:space="preserve"> доходів в кінцеву величину, що дорівнює сумі їхніх поточних </w:t>
      </w:r>
      <w:r>
        <w:rPr>
          <w:bCs/>
          <w:iCs/>
          <w:sz w:val="24"/>
          <w:szCs w:val="24"/>
          <w:lang w:val="uk-UA"/>
        </w:rPr>
        <w:t>вартостей</w:t>
      </w:r>
      <w:r w:rsidRPr="00591DBA">
        <w:rPr>
          <w:bCs/>
          <w:iCs/>
          <w:sz w:val="24"/>
          <w:szCs w:val="24"/>
          <w:lang w:val="uk-UA"/>
        </w:rPr>
        <w:t>. Ці величини враховують</w:t>
      </w:r>
      <w:r w:rsidRPr="00591DBA">
        <w:rPr>
          <w:color w:val="000000"/>
          <w:sz w:val="24"/>
          <w:szCs w:val="24"/>
          <w:lang w:val="uk-UA"/>
        </w:rPr>
        <w:t>:</w:t>
      </w:r>
    </w:p>
    <w:p w:rsidR="00591DBA" w:rsidRPr="00591DBA" w:rsidRDefault="00591DBA" w:rsidP="00591DBA">
      <w:pPr>
        <w:widowControl w:val="0"/>
        <w:numPr>
          <w:ilvl w:val="0"/>
          <w:numId w:val="37"/>
        </w:numPr>
        <w:tabs>
          <w:tab w:val="left" w:pos="284"/>
        </w:tabs>
        <w:spacing w:after="0"/>
        <w:jc w:val="both"/>
        <w:rPr>
          <w:rFonts w:ascii="Times New Roman" w:hAnsi="Times New Roman"/>
          <w:color w:val="000000"/>
          <w:sz w:val="24"/>
          <w:szCs w:val="24"/>
          <w:lang w:val="uk-UA"/>
        </w:rPr>
      </w:pPr>
      <w:r w:rsidRPr="00591DBA">
        <w:rPr>
          <w:rFonts w:ascii="Times New Roman" w:hAnsi="Times New Roman"/>
          <w:color w:val="000000"/>
          <w:sz w:val="24"/>
          <w:szCs w:val="24"/>
          <w:lang w:val="uk-UA"/>
        </w:rPr>
        <w:t>суму майбутнього доходу;</w:t>
      </w:r>
    </w:p>
    <w:p w:rsidR="00591DBA" w:rsidRPr="00591DBA" w:rsidRDefault="00591DBA" w:rsidP="00591DBA">
      <w:pPr>
        <w:widowControl w:val="0"/>
        <w:numPr>
          <w:ilvl w:val="0"/>
          <w:numId w:val="37"/>
        </w:numPr>
        <w:tabs>
          <w:tab w:val="left" w:pos="284"/>
        </w:tabs>
        <w:spacing w:after="0"/>
        <w:jc w:val="both"/>
        <w:rPr>
          <w:rFonts w:ascii="Times New Roman" w:hAnsi="Times New Roman"/>
          <w:color w:val="000000"/>
          <w:sz w:val="24"/>
          <w:szCs w:val="24"/>
          <w:lang w:val="uk-UA"/>
        </w:rPr>
      </w:pPr>
      <w:r w:rsidRPr="00591DBA">
        <w:rPr>
          <w:rFonts w:ascii="Times New Roman" w:hAnsi="Times New Roman"/>
          <w:color w:val="000000"/>
          <w:sz w:val="24"/>
          <w:szCs w:val="24"/>
          <w:lang w:val="uk-UA"/>
        </w:rPr>
        <w:t>час, коли повинен бути отриманий дохід;</w:t>
      </w:r>
    </w:p>
    <w:p w:rsidR="00591DBA" w:rsidRPr="00591DBA" w:rsidRDefault="00591DBA" w:rsidP="00591DBA">
      <w:pPr>
        <w:widowControl w:val="0"/>
        <w:numPr>
          <w:ilvl w:val="0"/>
          <w:numId w:val="37"/>
        </w:numPr>
        <w:tabs>
          <w:tab w:val="left" w:pos="284"/>
        </w:tabs>
        <w:spacing w:after="0"/>
        <w:jc w:val="both"/>
        <w:rPr>
          <w:rFonts w:ascii="Times New Roman" w:hAnsi="Times New Roman"/>
          <w:sz w:val="24"/>
          <w:szCs w:val="24"/>
          <w:lang w:val="uk-UA"/>
        </w:rPr>
      </w:pPr>
      <w:r w:rsidRPr="00591DBA">
        <w:rPr>
          <w:rFonts w:ascii="Times New Roman" w:hAnsi="Times New Roman"/>
          <w:color w:val="000000"/>
          <w:sz w:val="24"/>
          <w:szCs w:val="24"/>
          <w:lang w:val="uk-UA"/>
        </w:rPr>
        <w:t>тривалість отримання доходу.</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Дан</w:t>
      </w:r>
      <w:r w:rsidRPr="00591DBA">
        <w:rPr>
          <w:rFonts w:ascii="Times New Roman" w:hAnsi="Times New Roman"/>
          <w:sz w:val="24"/>
          <w:szCs w:val="24"/>
          <w:lang w:val="uk-UA"/>
        </w:rPr>
        <w:t>ый</w:t>
      </w:r>
      <w:proofErr w:type="spellEnd"/>
      <w:r w:rsidRPr="00591DBA">
        <w:rPr>
          <w:rFonts w:ascii="Times New Roman" w:hAnsi="Times New Roman"/>
          <w:sz w:val="24"/>
          <w:szCs w:val="24"/>
          <w:lang w:val="uk-UA"/>
        </w:rPr>
        <w:t xml:space="preserve"> метод оцінки використовується тоді, коли потік майбутнього доходу стабільний. Формула, за якою визначається вартість об'єкта (</w:t>
      </w:r>
      <w:r>
        <w:rPr>
          <w:rFonts w:ascii="Times New Roman" w:hAnsi="Times New Roman"/>
          <w:sz w:val="24"/>
          <w:szCs w:val="24"/>
          <w:lang w:val="uk-UA"/>
        </w:rPr>
        <w:t>В</w:t>
      </w:r>
      <w:r w:rsidRPr="00591DBA">
        <w:rPr>
          <w:rFonts w:ascii="Times New Roman" w:hAnsi="Times New Roman"/>
          <w:sz w:val="24"/>
          <w:szCs w:val="24"/>
          <w:lang w:val="uk-UA"/>
        </w:rPr>
        <w:t>), має вигляд:</w:t>
      </w:r>
    </w:p>
    <w:p w:rsidR="00591DBA" w:rsidRPr="00591DBA" w:rsidRDefault="00591DBA" w:rsidP="00591DBA">
      <w:pPr>
        <w:widowControl w:val="0"/>
        <w:autoSpaceDE w:val="0"/>
        <w:autoSpaceDN w:val="0"/>
        <w:adjustRightInd w:val="0"/>
        <w:ind w:firstLine="709"/>
        <w:jc w:val="center"/>
        <w:rPr>
          <w:rFonts w:ascii="Times New Roman" w:hAnsi="Times New Roman"/>
          <w:b/>
          <w:i/>
          <w:sz w:val="24"/>
          <w:szCs w:val="24"/>
          <w:lang w:val="uk-UA"/>
        </w:rPr>
      </w:pPr>
      <w:r w:rsidRPr="00591DBA">
        <w:rPr>
          <w:rFonts w:ascii="Times New Roman" w:hAnsi="Times New Roman"/>
          <w:b/>
          <w:i/>
          <w:sz w:val="24"/>
          <w:szCs w:val="24"/>
          <w:lang w:val="uk-UA"/>
        </w:rPr>
        <w:t>В = Д / к</w:t>
      </w:r>
    </w:p>
    <w:p w:rsidR="00591DBA" w:rsidRPr="00591DBA" w:rsidRDefault="00591DBA" w:rsidP="00591DBA">
      <w:pPr>
        <w:widowControl w:val="0"/>
        <w:autoSpaceDE w:val="0"/>
        <w:autoSpaceDN w:val="0"/>
        <w:adjustRightInd w:val="0"/>
        <w:rPr>
          <w:rFonts w:ascii="Times New Roman" w:hAnsi="Times New Roman"/>
          <w:sz w:val="24"/>
          <w:szCs w:val="24"/>
          <w:lang w:val="uk-UA"/>
        </w:rPr>
      </w:pPr>
      <w:r w:rsidRPr="00591DBA">
        <w:rPr>
          <w:rFonts w:ascii="Times New Roman" w:hAnsi="Times New Roman"/>
          <w:sz w:val="24"/>
          <w:szCs w:val="24"/>
          <w:lang w:val="uk-UA"/>
        </w:rPr>
        <w:t>де Д - чистий дохід;</w:t>
      </w:r>
    </w:p>
    <w:p w:rsidR="00591DBA" w:rsidRPr="00591DBA" w:rsidRDefault="00591DBA" w:rsidP="00591DBA">
      <w:pPr>
        <w:widowControl w:val="0"/>
        <w:autoSpaceDE w:val="0"/>
        <w:autoSpaceDN w:val="0"/>
        <w:adjustRightInd w:val="0"/>
        <w:rPr>
          <w:rFonts w:ascii="Times New Roman" w:hAnsi="Times New Roman"/>
          <w:sz w:val="24"/>
          <w:szCs w:val="24"/>
          <w:lang w:val="uk-UA"/>
        </w:rPr>
      </w:pPr>
      <w:r w:rsidRPr="00591DBA">
        <w:rPr>
          <w:rFonts w:ascii="Times New Roman" w:hAnsi="Times New Roman"/>
          <w:sz w:val="24"/>
          <w:szCs w:val="24"/>
          <w:lang w:val="uk-UA"/>
        </w:rPr>
        <w:t>к - коефіцієнт капіталізації</w:t>
      </w:r>
      <w:r>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Таким чином, для того, щоб визначити вартість об'єкта за методом прямої капіталізації, необхідно:</w:t>
      </w:r>
    </w:p>
    <w:p w:rsidR="00591DBA" w:rsidRPr="00591DBA" w:rsidRDefault="00591DBA" w:rsidP="00591DBA">
      <w:pPr>
        <w:widowControl w:val="0"/>
        <w:numPr>
          <w:ilvl w:val="0"/>
          <w:numId w:val="40"/>
        </w:numPr>
        <w:autoSpaceDE w:val="0"/>
        <w:autoSpaceDN w:val="0"/>
        <w:adjustRightInd w:val="0"/>
        <w:spacing w:after="0"/>
        <w:rPr>
          <w:rFonts w:ascii="Times New Roman" w:hAnsi="Times New Roman"/>
          <w:sz w:val="24"/>
          <w:szCs w:val="24"/>
          <w:lang w:val="uk-UA"/>
        </w:rPr>
      </w:pPr>
      <w:r w:rsidRPr="00591DBA">
        <w:rPr>
          <w:rFonts w:ascii="Times New Roman" w:hAnsi="Times New Roman"/>
          <w:sz w:val="24"/>
          <w:szCs w:val="24"/>
          <w:lang w:val="uk-UA"/>
        </w:rPr>
        <w:t>визначити чистий дохід від використання об'єкта;</w:t>
      </w:r>
    </w:p>
    <w:p w:rsidR="00591DBA" w:rsidRPr="00591DBA" w:rsidRDefault="00591DBA" w:rsidP="00591DBA">
      <w:pPr>
        <w:widowControl w:val="0"/>
        <w:numPr>
          <w:ilvl w:val="0"/>
          <w:numId w:val="40"/>
        </w:numPr>
        <w:autoSpaceDE w:val="0"/>
        <w:autoSpaceDN w:val="0"/>
        <w:adjustRightInd w:val="0"/>
        <w:spacing w:after="0"/>
        <w:rPr>
          <w:rFonts w:ascii="Times New Roman" w:hAnsi="Times New Roman"/>
          <w:sz w:val="24"/>
          <w:szCs w:val="24"/>
          <w:lang w:val="uk-UA"/>
        </w:rPr>
      </w:pPr>
      <w:r w:rsidRPr="00591DBA">
        <w:rPr>
          <w:rFonts w:ascii="Times New Roman" w:hAnsi="Times New Roman"/>
          <w:sz w:val="24"/>
          <w:szCs w:val="24"/>
          <w:lang w:val="uk-UA"/>
        </w:rPr>
        <w:t>визначити чистий дохід від продажу об'єкта;</w:t>
      </w:r>
    </w:p>
    <w:p w:rsidR="00591DBA" w:rsidRPr="00591DBA" w:rsidRDefault="00591DBA" w:rsidP="00591DBA">
      <w:pPr>
        <w:widowControl w:val="0"/>
        <w:numPr>
          <w:ilvl w:val="0"/>
          <w:numId w:val="40"/>
        </w:numPr>
        <w:autoSpaceDE w:val="0"/>
        <w:autoSpaceDN w:val="0"/>
        <w:adjustRightInd w:val="0"/>
        <w:spacing w:after="0"/>
        <w:rPr>
          <w:rFonts w:ascii="Times New Roman" w:hAnsi="Times New Roman"/>
          <w:sz w:val="24"/>
          <w:szCs w:val="24"/>
          <w:lang w:val="uk-UA"/>
        </w:rPr>
      </w:pPr>
      <w:r w:rsidRPr="00591DBA">
        <w:rPr>
          <w:rFonts w:ascii="Times New Roman" w:hAnsi="Times New Roman"/>
          <w:sz w:val="24"/>
          <w:szCs w:val="24"/>
          <w:lang w:val="uk-UA"/>
        </w:rPr>
        <w:t>розрахувати коефіцієнт капіталізації за даним доходу.</w:t>
      </w:r>
    </w:p>
    <w:p w:rsidR="00591DBA" w:rsidRPr="00591DBA" w:rsidRDefault="00591DBA" w:rsidP="00591DBA">
      <w:pPr>
        <w:widowControl w:val="0"/>
        <w:autoSpaceDE w:val="0"/>
        <w:autoSpaceDN w:val="0"/>
        <w:adjustRightInd w:val="0"/>
        <w:rPr>
          <w:rFonts w:ascii="Times New Roman" w:hAnsi="Times New Roman"/>
          <w:sz w:val="24"/>
          <w:szCs w:val="24"/>
          <w:lang w:val="uk-UA"/>
        </w:rPr>
      </w:pPr>
    </w:p>
    <w:p w:rsidR="00591DBA" w:rsidRPr="00591DBA" w:rsidRDefault="00591DBA" w:rsidP="00591DBA">
      <w:pPr>
        <w:widowControl w:val="0"/>
        <w:autoSpaceDE w:val="0"/>
        <w:autoSpaceDN w:val="0"/>
        <w:adjustRightInd w:val="0"/>
        <w:jc w:val="center"/>
        <w:rPr>
          <w:rFonts w:ascii="Times New Roman" w:hAnsi="Times New Roman"/>
          <w:b/>
          <w:sz w:val="24"/>
          <w:szCs w:val="24"/>
          <w:lang w:val="uk-UA"/>
        </w:rPr>
      </w:pPr>
      <w:r w:rsidRPr="00591DBA">
        <w:rPr>
          <w:rFonts w:ascii="Times New Roman" w:hAnsi="Times New Roman"/>
          <w:b/>
          <w:sz w:val="24"/>
          <w:szCs w:val="24"/>
          <w:lang w:val="uk-UA"/>
        </w:rPr>
        <w:t>Визначення чистого доходу від використання об'єкта</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bCs/>
          <w:i/>
          <w:iCs/>
          <w:sz w:val="24"/>
          <w:szCs w:val="24"/>
          <w:lang w:val="uk-UA"/>
        </w:rPr>
        <w:t xml:space="preserve">Потенційний валовий дохід - </w:t>
      </w:r>
      <w:r w:rsidRPr="00591DBA">
        <w:rPr>
          <w:rFonts w:ascii="Times New Roman" w:hAnsi="Times New Roman"/>
          <w:bCs/>
          <w:iCs/>
          <w:sz w:val="24"/>
          <w:szCs w:val="24"/>
          <w:lang w:val="uk-UA"/>
        </w:rPr>
        <w:t>максимальний дохід, який здатний приносити оцінюваний об'єкт нерухомості. Він визначається шляхом розрахунку суми очікуваних надходжень від об'єкта при 100% -</w:t>
      </w:r>
      <w:proofErr w:type="spellStart"/>
      <w:r w:rsidRPr="00591DBA">
        <w:rPr>
          <w:rFonts w:ascii="Times New Roman" w:hAnsi="Times New Roman"/>
          <w:bCs/>
          <w:iCs/>
          <w:sz w:val="24"/>
          <w:szCs w:val="24"/>
          <w:lang w:val="uk-UA"/>
        </w:rPr>
        <w:t>ої</w:t>
      </w:r>
      <w:proofErr w:type="spellEnd"/>
      <w:r w:rsidRPr="00591DBA">
        <w:rPr>
          <w:rFonts w:ascii="Times New Roman" w:hAnsi="Times New Roman"/>
          <w:bCs/>
          <w:iCs/>
          <w:sz w:val="24"/>
          <w:szCs w:val="24"/>
          <w:lang w:val="uk-UA"/>
        </w:rPr>
        <w:t xml:space="preserve"> завантаженні площ</w:t>
      </w:r>
      <w:r w:rsidRPr="00591DBA">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При аналізі враховується дохід на порівняльну одиницю виміру. Можуть бути використані наступні одиниці порівняння:</w:t>
      </w:r>
    </w:p>
    <w:p w:rsidR="00591DBA" w:rsidRPr="00591DBA" w:rsidRDefault="00591DBA" w:rsidP="00591DBA">
      <w:pPr>
        <w:pStyle w:val="a3"/>
        <w:widowControl w:val="0"/>
        <w:numPr>
          <w:ilvl w:val="0"/>
          <w:numId w:val="39"/>
        </w:numPr>
        <w:autoSpaceDE w:val="0"/>
        <w:autoSpaceDN w:val="0"/>
        <w:adjustRightInd w:val="0"/>
        <w:spacing w:after="0"/>
        <w:jc w:val="both"/>
        <w:rPr>
          <w:rFonts w:ascii="Times New Roman" w:hAnsi="Times New Roman"/>
          <w:sz w:val="24"/>
          <w:szCs w:val="24"/>
          <w:lang w:val="uk-UA"/>
        </w:rPr>
      </w:pPr>
      <w:r w:rsidRPr="00591DBA">
        <w:rPr>
          <w:rFonts w:ascii="Times New Roman" w:hAnsi="Times New Roman"/>
          <w:sz w:val="24"/>
          <w:szCs w:val="24"/>
          <w:lang w:val="uk-UA"/>
        </w:rPr>
        <w:t xml:space="preserve">для офісних будівель - </w:t>
      </w:r>
      <w:smartTag w:uri="urn:schemas-microsoft-com:office:smarttags" w:element="metricconverter">
        <w:smartTagPr>
          <w:attr w:name="ProductID" w:val="1 м2"/>
        </w:smartTagPr>
        <w:r w:rsidRPr="00591DBA">
          <w:rPr>
            <w:rFonts w:ascii="Times New Roman" w:hAnsi="Times New Roman"/>
            <w:sz w:val="24"/>
            <w:szCs w:val="24"/>
            <w:lang w:val="uk-UA"/>
          </w:rPr>
          <w:t>1 м2</w:t>
        </w:r>
      </w:smartTag>
      <w:r w:rsidRPr="00591DBA">
        <w:rPr>
          <w:rFonts w:ascii="Times New Roman" w:hAnsi="Times New Roman"/>
          <w:sz w:val="24"/>
          <w:szCs w:val="24"/>
          <w:lang w:val="uk-UA"/>
        </w:rPr>
        <w:t xml:space="preserve"> загальної або фактично займаної орендарями площі;</w:t>
      </w:r>
    </w:p>
    <w:p w:rsidR="00591DBA" w:rsidRPr="00591DBA" w:rsidRDefault="00591DBA" w:rsidP="00591DBA">
      <w:pPr>
        <w:pStyle w:val="a3"/>
        <w:widowControl w:val="0"/>
        <w:numPr>
          <w:ilvl w:val="0"/>
          <w:numId w:val="39"/>
        </w:numPr>
        <w:autoSpaceDE w:val="0"/>
        <w:autoSpaceDN w:val="0"/>
        <w:adjustRightInd w:val="0"/>
        <w:spacing w:after="0"/>
        <w:jc w:val="both"/>
        <w:rPr>
          <w:rFonts w:ascii="Times New Roman" w:hAnsi="Times New Roman"/>
          <w:sz w:val="24"/>
          <w:szCs w:val="24"/>
          <w:lang w:val="uk-UA"/>
        </w:rPr>
      </w:pPr>
      <w:r w:rsidRPr="00591DBA">
        <w:rPr>
          <w:rFonts w:ascii="Times New Roman" w:hAnsi="Times New Roman"/>
          <w:sz w:val="24"/>
          <w:szCs w:val="24"/>
          <w:lang w:val="uk-UA"/>
        </w:rPr>
        <w:t>для готелів, будинків - кімната, квартира;</w:t>
      </w:r>
    </w:p>
    <w:p w:rsidR="00591DBA" w:rsidRPr="00591DBA" w:rsidRDefault="00591DBA" w:rsidP="00591DBA">
      <w:pPr>
        <w:pStyle w:val="a3"/>
        <w:widowControl w:val="0"/>
        <w:numPr>
          <w:ilvl w:val="0"/>
          <w:numId w:val="39"/>
        </w:numPr>
        <w:autoSpaceDE w:val="0"/>
        <w:autoSpaceDN w:val="0"/>
        <w:adjustRightInd w:val="0"/>
        <w:spacing w:after="0"/>
        <w:jc w:val="both"/>
        <w:rPr>
          <w:rFonts w:ascii="Times New Roman" w:hAnsi="Times New Roman"/>
          <w:sz w:val="24"/>
          <w:szCs w:val="24"/>
          <w:lang w:val="uk-UA"/>
        </w:rPr>
      </w:pPr>
      <w:r w:rsidRPr="00591DBA">
        <w:rPr>
          <w:rFonts w:ascii="Times New Roman" w:hAnsi="Times New Roman"/>
          <w:sz w:val="24"/>
          <w:szCs w:val="24"/>
          <w:lang w:val="uk-UA"/>
        </w:rPr>
        <w:t xml:space="preserve">для складів - </w:t>
      </w:r>
      <w:smartTag w:uri="urn:schemas-microsoft-com:office:smarttags" w:element="metricconverter">
        <w:smartTagPr>
          <w:attr w:name="ProductID" w:val="1 м3"/>
        </w:smartTagPr>
        <w:r w:rsidRPr="00591DBA">
          <w:rPr>
            <w:rFonts w:ascii="Times New Roman" w:hAnsi="Times New Roman"/>
            <w:sz w:val="24"/>
            <w:szCs w:val="24"/>
            <w:lang w:val="uk-UA"/>
          </w:rPr>
          <w:t>1 м3</w:t>
        </w:r>
      </w:smartTag>
      <w:r w:rsidRPr="00591DBA">
        <w:rPr>
          <w:rFonts w:ascii="Times New Roman" w:hAnsi="Times New Roman"/>
          <w:sz w:val="24"/>
          <w:szCs w:val="24"/>
          <w:lang w:val="uk-UA"/>
        </w:rPr>
        <w:t>;</w:t>
      </w:r>
    </w:p>
    <w:p w:rsidR="00591DBA" w:rsidRPr="00591DBA" w:rsidRDefault="00591DBA" w:rsidP="00591DBA">
      <w:pPr>
        <w:pStyle w:val="a3"/>
        <w:widowControl w:val="0"/>
        <w:numPr>
          <w:ilvl w:val="0"/>
          <w:numId w:val="39"/>
        </w:numPr>
        <w:autoSpaceDE w:val="0"/>
        <w:autoSpaceDN w:val="0"/>
        <w:adjustRightInd w:val="0"/>
        <w:spacing w:after="0"/>
        <w:jc w:val="both"/>
        <w:rPr>
          <w:rFonts w:ascii="Times New Roman" w:hAnsi="Times New Roman"/>
          <w:sz w:val="24"/>
          <w:szCs w:val="24"/>
          <w:lang w:val="uk-UA"/>
        </w:rPr>
      </w:pPr>
      <w:r w:rsidRPr="00591DBA">
        <w:rPr>
          <w:rFonts w:ascii="Times New Roman" w:hAnsi="Times New Roman"/>
          <w:sz w:val="24"/>
          <w:szCs w:val="24"/>
          <w:lang w:val="uk-UA"/>
        </w:rPr>
        <w:t>для автостоянок і гаражів - 1 місце.</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Розрахунок потенційного валового доходу зводиться до визначення величини всього доходу, який може принести оцінюється нерухомість, починаючи з першого після дати оцінки року за умови повного завантаження площ без обліку витрат по її експлуатації.</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bCs/>
          <w:i/>
          <w:iCs/>
          <w:sz w:val="24"/>
          <w:szCs w:val="24"/>
          <w:lang w:val="uk-UA"/>
        </w:rPr>
        <w:t xml:space="preserve">Дійсний валовий дохід - </w:t>
      </w:r>
      <w:r w:rsidRPr="00591DBA">
        <w:rPr>
          <w:rFonts w:ascii="Times New Roman" w:hAnsi="Times New Roman"/>
          <w:bCs/>
          <w:iCs/>
          <w:sz w:val="24"/>
          <w:szCs w:val="24"/>
          <w:lang w:val="uk-UA"/>
        </w:rPr>
        <w:t xml:space="preserve">потенційний валовий дохід за вирахуванням втрат від </w:t>
      </w:r>
      <w:proofErr w:type="spellStart"/>
      <w:r w:rsidRPr="00591DBA">
        <w:rPr>
          <w:rFonts w:ascii="Times New Roman" w:hAnsi="Times New Roman"/>
          <w:bCs/>
          <w:iCs/>
          <w:sz w:val="24"/>
          <w:szCs w:val="24"/>
          <w:lang w:val="uk-UA"/>
        </w:rPr>
        <w:t>недовикористання</w:t>
      </w:r>
      <w:proofErr w:type="spellEnd"/>
      <w:r w:rsidRPr="00591DBA">
        <w:rPr>
          <w:rFonts w:ascii="Times New Roman" w:hAnsi="Times New Roman"/>
          <w:bCs/>
          <w:iCs/>
          <w:sz w:val="24"/>
          <w:szCs w:val="24"/>
          <w:lang w:val="uk-UA"/>
        </w:rPr>
        <w:t xml:space="preserve"> об'єкта оцінки, </w:t>
      </w:r>
      <w:proofErr w:type="spellStart"/>
      <w:r w:rsidRPr="00591DBA">
        <w:rPr>
          <w:rFonts w:ascii="Times New Roman" w:hAnsi="Times New Roman"/>
          <w:bCs/>
          <w:iCs/>
          <w:sz w:val="24"/>
          <w:szCs w:val="24"/>
          <w:lang w:val="uk-UA"/>
        </w:rPr>
        <w:t>неплатежів</w:t>
      </w:r>
      <w:proofErr w:type="spellEnd"/>
      <w:r w:rsidRPr="00591DBA">
        <w:rPr>
          <w:rFonts w:ascii="Times New Roman" w:hAnsi="Times New Roman"/>
          <w:bCs/>
          <w:iCs/>
          <w:sz w:val="24"/>
          <w:szCs w:val="24"/>
          <w:lang w:val="uk-UA"/>
        </w:rPr>
        <w:t>, а також додаткових видів доходів</w:t>
      </w:r>
      <w:r w:rsidRPr="00591DBA">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lastRenderedPageBreak/>
        <w:t xml:space="preserve">Для оцінки втрат від </w:t>
      </w:r>
      <w:proofErr w:type="spellStart"/>
      <w:r w:rsidRPr="00591DBA">
        <w:rPr>
          <w:rFonts w:ascii="Times New Roman" w:hAnsi="Times New Roman"/>
          <w:sz w:val="24"/>
          <w:szCs w:val="24"/>
          <w:lang w:val="uk-UA"/>
        </w:rPr>
        <w:t>недозавантаження</w:t>
      </w:r>
      <w:proofErr w:type="spellEnd"/>
      <w:r w:rsidRPr="00591DBA">
        <w:rPr>
          <w:rFonts w:ascii="Times New Roman" w:hAnsi="Times New Roman"/>
          <w:sz w:val="24"/>
          <w:szCs w:val="24"/>
          <w:lang w:val="uk-UA"/>
        </w:rPr>
        <w:t xml:space="preserve"> об'єкта і недобору орендної плати аналізуються дані за попередній тривалий період часу про аналоги об'єкта оцінки з типовим рівнем управління. Враховуються поточна ситуація на відповідному сегменті ринку нерухомості і тенденції її зміни.</w:t>
      </w:r>
    </w:p>
    <w:p w:rsidR="00591DBA" w:rsidRPr="00591DBA" w:rsidRDefault="00591DBA" w:rsidP="00591DBA">
      <w:pPr>
        <w:widowControl w:val="0"/>
        <w:autoSpaceDE w:val="0"/>
        <w:autoSpaceDN w:val="0"/>
        <w:adjustRightInd w:val="0"/>
        <w:ind w:firstLine="709"/>
        <w:jc w:val="both"/>
        <w:rPr>
          <w:rFonts w:ascii="Times New Roman" w:hAnsi="Times New Roman"/>
          <w:bCs/>
          <w:iCs/>
          <w:sz w:val="24"/>
          <w:szCs w:val="24"/>
          <w:lang w:val="uk-UA"/>
        </w:rPr>
      </w:pPr>
      <w:r w:rsidRPr="00591DBA">
        <w:rPr>
          <w:rFonts w:ascii="Times New Roman" w:hAnsi="Times New Roman"/>
          <w:b/>
          <w:bCs/>
          <w:i/>
          <w:iCs/>
          <w:sz w:val="24"/>
          <w:szCs w:val="24"/>
          <w:lang w:val="uk-UA"/>
        </w:rPr>
        <w:t xml:space="preserve">Чистий (операційний) дохід - </w:t>
      </w:r>
      <w:r w:rsidRPr="00591DBA">
        <w:rPr>
          <w:rFonts w:ascii="Times New Roman" w:hAnsi="Times New Roman"/>
          <w:bCs/>
          <w:iCs/>
          <w:sz w:val="24"/>
          <w:szCs w:val="24"/>
          <w:lang w:val="uk-UA"/>
        </w:rPr>
        <w:t>дійсний валовий дохід від об'єкта оцінки за винятком операційних витрат (витрати по експлуатації об'єкта (крім амортизаційних відрахувань)). Розрахунок чистого доходу починається з визначення валової виручки від використання майна.</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Cs/>
          <w:iCs/>
          <w:sz w:val="24"/>
          <w:szCs w:val="24"/>
          <w:lang w:val="uk-UA"/>
        </w:rPr>
        <w:t>Потенційна валова виручка є очікуваною сумарною величиною від основного виду діяльності, додаткових послуг, які супроводжують основним видом діяльності, і базується на оціненого об'єкті нерухомості</w:t>
      </w:r>
      <w:r>
        <w:rPr>
          <w:rFonts w:ascii="Times New Roman" w:hAnsi="Times New Roman"/>
          <w:sz w:val="24"/>
          <w:szCs w:val="24"/>
          <w:lang w:val="uk-UA"/>
        </w:rPr>
        <w:t>.</w:t>
      </w:r>
    </w:p>
    <w:p w:rsidR="00591DBA" w:rsidRPr="00591DBA" w:rsidRDefault="00591DBA" w:rsidP="00591DBA">
      <w:pPr>
        <w:widowControl w:val="0"/>
        <w:autoSpaceDE w:val="0"/>
        <w:autoSpaceDN w:val="0"/>
        <w:adjustRightInd w:val="0"/>
        <w:jc w:val="center"/>
        <w:rPr>
          <w:rFonts w:ascii="Times New Roman" w:hAnsi="Times New Roman"/>
          <w:b/>
          <w:sz w:val="24"/>
          <w:szCs w:val="24"/>
          <w:lang w:val="uk-UA"/>
        </w:rPr>
      </w:pPr>
      <w:r w:rsidRPr="00591DBA">
        <w:rPr>
          <w:rFonts w:ascii="Times New Roman" w:hAnsi="Times New Roman"/>
          <w:b/>
          <w:sz w:val="24"/>
          <w:szCs w:val="24"/>
          <w:lang w:val="uk-UA"/>
        </w:rPr>
        <w:t>Визначення витрат по експлуатації оцінюваного об'єкта.</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Витрати по експлуатації об'єкта поділяються на операційні (експлуатаційні), резерви і фіксовані.</w:t>
      </w:r>
    </w:p>
    <w:p w:rsidR="00591DBA" w:rsidRPr="00591DBA" w:rsidRDefault="00591DBA" w:rsidP="00591DBA">
      <w:pPr>
        <w:widowControl w:val="0"/>
        <w:autoSpaceDE w:val="0"/>
        <w:autoSpaceDN w:val="0"/>
        <w:adjustRightInd w:val="0"/>
        <w:spacing w:after="0"/>
        <w:ind w:firstLine="709"/>
        <w:jc w:val="both"/>
        <w:rPr>
          <w:rFonts w:ascii="Times New Roman" w:hAnsi="Times New Roman"/>
          <w:bCs/>
          <w:iCs/>
          <w:sz w:val="24"/>
          <w:szCs w:val="24"/>
          <w:lang w:val="uk-UA"/>
        </w:rPr>
      </w:pPr>
      <w:r w:rsidRPr="00591DBA">
        <w:rPr>
          <w:rFonts w:ascii="Times New Roman" w:hAnsi="Times New Roman"/>
          <w:b/>
          <w:bCs/>
          <w:i/>
          <w:iCs/>
          <w:sz w:val="24"/>
          <w:szCs w:val="24"/>
          <w:lang w:val="uk-UA"/>
        </w:rPr>
        <w:t xml:space="preserve">Операційні витрати </w:t>
      </w:r>
      <w:r w:rsidRPr="00591DBA">
        <w:rPr>
          <w:rFonts w:ascii="Times New Roman" w:hAnsi="Times New Roman"/>
          <w:bCs/>
          <w:iCs/>
          <w:sz w:val="24"/>
          <w:szCs w:val="24"/>
          <w:lang w:val="uk-UA"/>
        </w:rPr>
        <w:t>- витрати на підтримку відтворення доходу від майна.</w:t>
      </w:r>
    </w:p>
    <w:p w:rsidR="00591DBA" w:rsidRPr="00591DBA" w:rsidRDefault="00591DBA" w:rsidP="00591DBA">
      <w:pPr>
        <w:widowControl w:val="0"/>
        <w:autoSpaceDE w:val="0"/>
        <w:autoSpaceDN w:val="0"/>
        <w:adjustRightInd w:val="0"/>
        <w:spacing w:after="0"/>
        <w:ind w:firstLine="709"/>
        <w:jc w:val="both"/>
        <w:rPr>
          <w:rFonts w:ascii="Times New Roman" w:hAnsi="Times New Roman"/>
          <w:bCs/>
          <w:iCs/>
          <w:sz w:val="24"/>
          <w:szCs w:val="24"/>
          <w:lang w:val="uk-UA"/>
        </w:rPr>
      </w:pPr>
      <w:r w:rsidRPr="00591DBA">
        <w:rPr>
          <w:rFonts w:ascii="Times New Roman" w:hAnsi="Times New Roman"/>
          <w:bCs/>
          <w:iCs/>
          <w:sz w:val="24"/>
          <w:szCs w:val="24"/>
          <w:lang w:val="uk-UA"/>
        </w:rPr>
        <w:t>Витрати власника нерухомості діляться на:</w:t>
      </w:r>
    </w:p>
    <w:p w:rsidR="00591DBA" w:rsidRPr="00591DBA" w:rsidRDefault="00591DBA" w:rsidP="00591DBA">
      <w:pPr>
        <w:widowControl w:val="0"/>
        <w:autoSpaceDE w:val="0"/>
        <w:autoSpaceDN w:val="0"/>
        <w:adjustRightInd w:val="0"/>
        <w:spacing w:after="0"/>
        <w:ind w:firstLine="709"/>
        <w:jc w:val="both"/>
        <w:rPr>
          <w:rFonts w:ascii="Times New Roman" w:hAnsi="Times New Roman"/>
          <w:bCs/>
          <w:iCs/>
          <w:sz w:val="24"/>
          <w:szCs w:val="24"/>
          <w:lang w:val="uk-UA"/>
        </w:rPr>
      </w:pPr>
      <w:r w:rsidRPr="00591DBA">
        <w:rPr>
          <w:rFonts w:ascii="Times New Roman" w:hAnsi="Times New Roman"/>
          <w:bCs/>
          <w:iCs/>
          <w:sz w:val="24"/>
          <w:szCs w:val="24"/>
          <w:lang w:val="uk-UA"/>
        </w:rPr>
        <w:t>- постійні витрати</w:t>
      </w:r>
    </w:p>
    <w:p w:rsidR="00591DBA" w:rsidRPr="00591DBA" w:rsidRDefault="00591DBA" w:rsidP="00591DBA">
      <w:pPr>
        <w:widowControl w:val="0"/>
        <w:autoSpaceDE w:val="0"/>
        <w:autoSpaceDN w:val="0"/>
        <w:adjustRightInd w:val="0"/>
        <w:spacing w:after="0"/>
        <w:ind w:firstLine="709"/>
        <w:jc w:val="both"/>
        <w:rPr>
          <w:rFonts w:ascii="Times New Roman" w:hAnsi="Times New Roman"/>
          <w:bCs/>
          <w:iCs/>
          <w:sz w:val="24"/>
          <w:szCs w:val="24"/>
          <w:lang w:val="uk-UA"/>
        </w:rPr>
      </w:pPr>
      <w:r w:rsidRPr="00591DBA">
        <w:rPr>
          <w:rFonts w:ascii="Times New Roman" w:hAnsi="Times New Roman"/>
          <w:bCs/>
          <w:iCs/>
          <w:sz w:val="24"/>
          <w:szCs w:val="24"/>
          <w:lang w:val="uk-UA"/>
        </w:rPr>
        <w:t>- змінні витрати</w:t>
      </w:r>
    </w:p>
    <w:p w:rsidR="00591DBA" w:rsidRPr="00591DBA" w:rsidRDefault="00591DBA" w:rsidP="00591DBA">
      <w:pPr>
        <w:widowControl w:val="0"/>
        <w:autoSpaceDE w:val="0"/>
        <w:autoSpaceDN w:val="0"/>
        <w:adjustRightInd w:val="0"/>
        <w:spacing w:after="0"/>
        <w:ind w:firstLine="709"/>
        <w:jc w:val="both"/>
        <w:rPr>
          <w:rFonts w:ascii="Times New Roman" w:hAnsi="Times New Roman"/>
          <w:bCs/>
          <w:iCs/>
          <w:sz w:val="24"/>
          <w:szCs w:val="24"/>
          <w:lang w:val="uk-UA"/>
        </w:rPr>
      </w:pPr>
      <w:r w:rsidRPr="00591DBA">
        <w:rPr>
          <w:rFonts w:ascii="Times New Roman" w:hAnsi="Times New Roman"/>
          <w:bCs/>
          <w:iCs/>
          <w:sz w:val="24"/>
          <w:szCs w:val="24"/>
          <w:lang w:val="uk-UA"/>
        </w:rPr>
        <w:t>- резерви</w:t>
      </w:r>
    </w:p>
    <w:p w:rsidR="00591DBA" w:rsidRPr="00591DBA" w:rsidRDefault="00591DBA" w:rsidP="00591DBA">
      <w:pPr>
        <w:widowControl w:val="0"/>
        <w:autoSpaceDE w:val="0"/>
        <w:autoSpaceDN w:val="0"/>
        <w:adjustRightInd w:val="0"/>
        <w:ind w:firstLine="709"/>
        <w:jc w:val="both"/>
        <w:rPr>
          <w:rFonts w:ascii="Times New Roman" w:hAnsi="Times New Roman"/>
          <w:b/>
          <w:bCs/>
          <w:i/>
          <w:iCs/>
          <w:sz w:val="24"/>
          <w:szCs w:val="24"/>
          <w:lang w:val="uk-UA"/>
        </w:rPr>
      </w:pPr>
      <w:r w:rsidRPr="00591DBA">
        <w:rPr>
          <w:rFonts w:ascii="Times New Roman" w:hAnsi="Times New Roman"/>
          <w:b/>
          <w:bCs/>
          <w:i/>
          <w:iCs/>
          <w:sz w:val="24"/>
          <w:szCs w:val="24"/>
          <w:lang w:val="uk-UA"/>
        </w:rPr>
        <w:t xml:space="preserve">Постійні витрати - </w:t>
      </w:r>
      <w:r w:rsidRPr="00591DBA">
        <w:rPr>
          <w:rFonts w:ascii="Times New Roman" w:hAnsi="Times New Roman"/>
          <w:bCs/>
          <w:iCs/>
          <w:sz w:val="24"/>
          <w:szCs w:val="24"/>
          <w:lang w:val="uk-UA"/>
        </w:rPr>
        <w:t>витрати, які практично не залежать або незначно залежать від ступеня експлуатації нерухомості. До них відносяться витрати на страхування об'єкта нерухомості і оплату податку на майно та земельного податку</w:t>
      </w:r>
      <w:r w:rsidRPr="00591DBA">
        <w:rPr>
          <w:rFonts w:ascii="Times New Roman" w:hAnsi="Times New Roman"/>
          <w:b/>
          <w:bCs/>
          <w:i/>
          <w:iCs/>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b/>
          <w:bCs/>
          <w:i/>
          <w:iCs/>
          <w:sz w:val="24"/>
          <w:szCs w:val="24"/>
          <w:lang w:val="uk-UA"/>
        </w:rPr>
      </w:pPr>
      <w:r w:rsidRPr="00591DBA">
        <w:rPr>
          <w:rFonts w:ascii="Times New Roman" w:hAnsi="Times New Roman"/>
          <w:b/>
          <w:bCs/>
          <w:i/>
          <w:iCs/>
          <w:sz w:val="24"/>
          <w:szCs w:val="24"/>
          <w:lang w:val="uk-UA"/>
        </w:rPr>
        <w:t xml:space="preserve">Змінні витрати - </w:t>
      </w:r>
      <w:r w:rsidRPr="00591DBA">
        <w:rPr>
          <w:rFonts w:ascii="Times New Roman" w:hAnsi="Times New Roman"/>
          <w:bCs/>
          <w:iCs/>
          <w:sz w:val="24"/>
          <w:szCs w:val="24"/>
          <w:lang w:val="uk-UA"/>
        </w:rPr>
        <w:t xml:space="preserve">експлуатаційні витрати, які необхідні для підтримки функціональної придатності об'єкта і залежать від ступеня його експлуатації. Розрахунок витрат по експлуатації об'єкта оцінки </w:t>
      </w:r>
      <w:proofErr w:type="spellStart"/>
      <w:r w:rsidRPr="00591DBA">
        <w:rPr>
          <w:rFonts w:ascii="Times New Roman" w:hAnsi="Times New Roman"/>
          <w:bCs/>
          <w:iCs/>
          <w:sz w:val="24"/>
          <w:szCs w:val="24"/>
          <w:lang w:val="uk-UA"/>
        </w:rPr>
        <w:t>грунтується</w:t>
      </w:r>
      <w:proofErr w:type="spellEnd"/>
      <w:r w:rsidRPr="00591DBA">
        <w:rPr>
          <w:rFonts w:ascii="Times New Roman" w:hAnsi="Times New Roman"/>
          <w:bCs/>
          <w:iCs/>
          <w:sz w:val="24"/>
          <w:szCs w:val="24"/>
          <w:lang w:val="uk-UA"/>
        </w:rPr>
        <w:t xml:space="preserve"> на аналізі фактичних витрат на його утримання з урахуванням типових витрат на даному ринку.</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Cs/>
          <w:iCs/>
          <w:sz w:val="24"/>
          <w:szCs w:val="24"/>
          <w:lang w:val="uk-UA"/>
        </w:rPr>
        <w:t>Змінні витрати залежать від вартості будівництва, площі і технічних характеристик будівлі, особливостей інженерних рішень. До змінних витрат належать витрати на комунальні послуги, витрати по управлінню об'єктом, виплати адміністративному персоналу за винятком орендних договорів на наявні площі, нагляд за своєчасністю орендних платежів, підтримання функціональної придатності об'єкта, заробітна плата обслуговуючого персоналу, витрати на забезпечення безпеки, утримання території</w:t>
      </w:r>
      <w:r w:rsidRPr="00591DBA">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 xml:space="preserve">До </w:t>
      </w:r>
      <w:r w:rsidRPr="00591DBA">
        <w:rPr>
          <w:rFonts w:ascii="Times New Roman" w:hAnsi="Times New Roman"/>
          <w:i/>
          <w:sz w:val="24"/>
          <w:szCs w:val="24"/>
          <w:lang w:val="uk-UA"/>
        </w:rPr>
        <w:t>резервів</w:t>
      </w:r>
      <w:r w:rsidRPr="00591DBA">
        <w:rPr>
          <w:rFonts w:ascii="Times New Roman" w:hAnsi="Times New Roman"/>
          <w:sz w:val="24"/>
          <w:szCs w:val="24"/>
          <w:lang w:val="uk-UA"/>
        </w:rPr>
        <w:t xml:space="preserve"> відносяться витрати на покупку (заміну), наприклад для об'єкта нерухомості кухонного обладнання, меблів, посуду та інших речей. Резерви - витрати, які необхідно здійснити тільки один раз в декілька років, а також витрати, величина яких сильно змінюється з плином часу.</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 xml:space="preserve">Особливо необхідно розглянути фіксовані статті витрат, які не включаються до складу експлуатаційних витрат і резервів. Це витрати на обслуговування боргів, </w:t>
      </w:r>
      <w:r w:rsidRPr="00591DBA">
        <w:rPr>
          <w:rFonts w:ascii="Times New Roman" w:hAnsi="Times New Roman"/>
          <w:sz w:val="24"/>
          <w:szCs w:val="24"/>
          <w:lang w:val="uk-UA"/>
        </w:rPr>
        <w:lastRenderedPageBreak/>
        <w:t>наприклад відсотки за кредит і відсотки по страхуванню кредитів, амортизаційні відрахування, податок на прибуток та інші податки, а також винагороду керівникам. Деякі з цих витрат враховуються у ставці капіталізації.</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Для розрахунку чистого доходу складається звіт про доходи та витрати на перший після дати оцінки прогнозний рік. Для цього використовується Головна бухгалтерська книга, звіт про прибутки і збитки, платіжні відомості, накладні, договори та інші бухгалтерські документи.</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Чистий дохід від продажу об'єкта розраховується як різниця між виручкою від продажу і витратами, пов'язаними з нею</w:t>
      </w:r>
      <w:r>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center"/>
        <w:rPr>
          <w:rFonts w:ascii="Times New Roman" w:hAnsi="Times New Roman"/>
          <w:b/>
          <w:sz w:val="24"/>
          <w:szCs w:val="24"/>
          <w:lang w:val="uk-UA"/>
        </w:rPr>
      </w:pPr>
      <w:r w:rsidRPr="00591DBA">
        <w:rPr>
          <w:rFonts w:ascii="Times New Roman" w:hAnsi="Times New Roman"/>
          <w:b/>
          <w:sz w:val="24"/>
          <w:szCs w:val="24"/>
          <w:lang w:val="uk-UA"/>
        </w:rPr>
        <w:t>Розрахунок коефіцієнта капіталізації</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i/>
          <w:sz w:val="24"/>
          <w:szCs w:val="24"/>
          <w:lang w:val="uk-UA"/>
        </w:rPr>
        <w:t xml:space="preserve">Коефіцієнт капіталізації - </w:t>
      </w:r>
      <w:r w:rsidRPr="00591DBA">
        <w:rPr>
          <w:rFonts w:ascii="Times New Roman" w:hAnsi="Times New Roman"/>
          <w:sz w:val="24"/>
          <w:szCs w:val="24"/>
          <w:lang w:val="uk-UA"/>
        </w:rPr>
        <w:t>це параметр, який перетворює чистий дохід у вартість об'єкта. При цьому враховується як сама чистий прибуток, що отримується від експлуатації оцінюваного об'єкта, так і відшкодування основного капіталу, витраченого на придбання об'єкта. Загальний коефіцієнт капіталізації (або повна ставка капіталізації) висловлює залежність між річний величиною чистого доходу, отримуваного в результаті експлуатації об'єкта, і його ринковою вартістю.</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 xml:space="preserve">Існує кілька методів розрахунку коефіцієнта капіталізації. Найбільш часто використовуються: метод прямої капіталізації (або метод прямого зіставлення), метод зв'язаних інвестицій - позикового і власного капіталу, метод зв'язаних інвестицій - землі і будівлі, кумулятивний метод і метод </w:t>
      </w:r>
      <w:proofErr w:type="spellStart"/>
      <w:r w:rsidRPr="00591DBA">
        <w:rPr>
          <w:rFonts w:ascii="Times New Roman" w:hAnsi="Times New Roman"/>
          <w:sz w:val="24"/>
          <w:szCs w:val="24"/>
          <w:lang w:val="uk-UA"/>
        </w:rPr>
        <w:t>Еллвуда</w:t>
      </w:r>
      <w:proofErr w:type="spellEnd"/>
      <w:r w:rsidRPr="00591DBA">
        <w:rPr>
          <w:rFonts w:ascii="Times New Roman" w:hAnsi="Times New Roman"/>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Метод прямої капіталізації розглядає дві величини: річний дохід і ставку капіталізації.</w:t>
      </w:r>
    </w:p>
    <w:p w:rsidR="00591DBA" w:rsidRPr="00591DBA" w:rsidRDefault="00591DBA" w:rsidP="00591DBA">
      <w:pPr>
        <w:widowControl w:val="0"/>
        <w:autoSpaceDE w:val="0"/>
        <w:autoSpaceDN w:val="0"/>
        <w:adjustRightInd w:val="0"/>
        <w:ind w:firstLine="709"/>
        <w:jc w:val="both"/>
        <w:rPr>
          <w:rFonts w:ascii="Times New Roman" w:hAnsi="Times New Roman"/>
          <w:b/>
          <w:i/>
          <w:sz w:val="24"/>
          <w:szCs w:val="24"/>
          <w:lang w:val="uk-UA"/>
        </w:rPr>
      </w:pPr>
      <w:r w:rsidRPr="00591DBA">
        <w:rPr>
          <w:rFonts w:ascii="Times New Roman" w:hAnsi="Times New Roman"/>
          <w:b/>
          <w:i/>
          <w:sz w:val="24"/>
          <w:szCs w:val="24"/>
          <w:lang w:val="uk-UA"/>
        </w:rPr>
        <w:t xml:space="preserve">Очікуваний дохід </w:t>
      </w:r>
      <w:r w:rsidRPr="00591DBA">
        <w:rPr>
          <w:rFonts w:ascii="Times New Roman" w:hAnsi="Times New Roman"/>
          <w:sz w:val="24"/>
          <w:szCs w:val="24"/>
          <w:lang w:val="uk-UA"/>
        </w:rPr>
        <w:t>від об'єкта оцінки визначається в результаті аналізу доходів протягом періоду володіння нерухомістю. При цьому враховується, чи передбачається зростання або зменшення доходів, який ризик вкладень в нерухомість для власного і позикового капіталу</w:t>
      </w:r>
      <w:r w:rsidRPr="00591DBA">
        <w:rPr>
          <w:rFonts w:ascii="Times New Roman" w:hAnsi="Times New Roman"/>
          <w:b/>
          <w:i/>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b/>
          <w:i/>
          <w:sz w:val="24"/>
          <w:szCs w:val="24"/>
          <w:lang w:val="uk-UA"/>
        </w:rPr>
      </w:pPr>
      <w:r w:rsidRPr="00591DBA">
        <w:rPr>
          <w:rFonts w:ascii="Times New Roman" w:hAnsi="Times New Roman"/>
          <w:b/>
          <w:i/>
          <w:sz w:val="24"/>
          <w:szCs w:val="24"/>
          <w:lang w:val="uk-UA"/>
        </w:rPr>
        <w:t xml:space="preserve">Ставка капіталізації - </w:t>
      </w:r>
      <w:r w:rsidRPr="00591DBA">
        <w:rPr>
          <w:rFonts w:ascii="Times New Roman" w:hAnsi="Times New Roman"/>
          <w:sz w:val="24"/>
          <w:szCs w:val="24"/>
          <w:lang w:val="uk-UA"/>
        </w:rPr>
        <w:t>відношення ринкової вартості майна до принесений їм чистому річному доходу, застосовується для перетворення майбутніх доходів від об'єкта оцінки в його поточну вартість</w:t>
      </w:r>
      <w:r w:rsidRPr="00591DBA">
        <w:rPr>
          <w:rFonts w:ascii="Times New Roman" w:hAnsi="Times New Roman"/>
          <w:b/>
          <w:i/>
          <w:sz w:val="24"/>
          <w:szCs w:val="24"/>
          <w:lang w:val="uk-UA"/>
        </w:rPr>
        <w:t>.</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i/>
          <w:sz w:val="24"/>
          <w:szCs w:val="24"/>
          <w:lang w:val="uk-UA"/>
        </w:rPr>
        <w:t xml:space="preserve">Ставка дисконтування - </w:t>
      </w:r>
      <w:r w:rsidRPr="00591DBA">
        <w:rPr>
          <w:rFonts w:ascii="Times New Roman" w:hAnsi="Times New Roman"/>
          <w:sz w:val="24"/>
          <w:szCs w:val="24"/>
          <w:lang w:val="uk-UA"/>
        </w:rPr>
        <w:t>норма складного відсотка, яка застосовується при перерахунку на певний момент часу вартості грошових потоків, що виникають в результаті використання майна.</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 xml:space="preserve">Для отримання результату оцінки вивчаються дані про очікуване валовому доході від нерухомості і його скорочення через неповного завантаження об'єкта, характер та тривалість потоку доходів від володіння нерухомістю, збитки від недобору сум орендної плати, очікуваних щорічних експлуатаційних витрат, передбачуваний дохід від </w:t>
      </w:r>
      <w:r w:rsidRPr="00591DBA">
        <w:rPr>
          <w:rFonts w:ascii="Times New Roman" w:hAnsi="Times New Roman"/>
          <w:sz w:val="24"/>
          <w:szCs w:val="24"/>
          <w:lang w:val="uk-UA"/>
        </w:rPr>
        <w:lastRenderedPageBreak/>
        <w:t>подальшого перепродажу об'єкта.</w:t>
      </w:r>
    </w:p>
    <w:p w:rsidR="00591DBA" w:rsidRPr="00591DBA" w:rsidRDefault="00591DBA" w:rsidP="00591DBA">
      <w:pPr>
        <w:widowControl w:val="0"/>
        <w:autoSpaceDE w:val="0"/>
        <w:autoSpaceDN w:val="0"/>
        <w:adjustRightInd w:val="0"/>
        <w:spacing w:before="240"/>
        <w:ind w:left="360"/>
        <w:jc w:val="center"/>
        <w:rPr>
          <w:rFonts w:ascii="Times New Roman" w:hAnsi="Times New Roman"/>
          <w:b/>
          <w:sz w:val="24"/>
          <w:szCs w:val="24"/>
          <w:lang w:val="uk-UA"/>
        </w:rPr>
      </w:pPr>
      <w:r>
        <w:rPr>
          <w:rFonts w:ascii="Times New Roman" w:hAnsi="Times New Roman"/>
          <w:b/>
          <w:sz w:val="24"/>
          <w:szCs w:val="24"/>
          <w:lang w:val="uk-UA"/>
        </w:rPr>
        <w:t xml:space="preserve">3. </w:t>
      </w:r>
      <w:r w:rsidRPr="00591DBA">
        <w:rPr>
          <w:rFonts w:ascii="Times New Roman" w:hAnsi="Times New Roman"/>
          <w:b/>
          <w:sz w:val="24"/>
          <w:szCs w:val="24"/>
          <w:lang w:val="uk-UA"/>
        </w:rPr>
        <w:t>Метод дисконтування грошових потоків</w:t>
      </w:r>
      <w:r>
        <w:rPr>
          <w:rFonts w:ascii="Times New Roman" w:hAnsi="Times New Roman"/>
          <w:b/>
          <w:sz w:val="24"/>
          <w:szCs w:val="24"/>
          <w:lang w:val="uk-UA"/>
        </w:rPr>
        <w:t xml:space="preserve"> (непрямої капіталізації)</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b/>
          <w:i/>
          <w:sz w:val="24"/>
          <w:szCs w:val="24"/>
          <w:lang w:val="uk-UA"/>
        </w:rPr>
        <w:t xml:space="preserve">Дисконтування майбутніх доходів - </w:t>
      </w:r>
      <w:r w:rsidRPr="00591DBA">
        <w:rPr>
          <w:rFonts w:ascii="Times New Roman" w:hAnsi="Times New Roman"/>
          <w:sz w:val="24"/>
          <w:szCs w:val="24"/>
          <w:lang w:val="uk-UA"/>
        </w:rPr>
        <w:t xml:space="preserve">це метод, який використовується для оцінки об'єктів дохідної нерухомості як поточної вартості очікуваних в майбутньому </w:t>
      </w:r>
      <w:proofErr w:type="spellStart"/>
      <w:r w:rsidRPr="00591DBA">
        <w:rPr>
          <w:rFonts w:ascii="Times New Roman" w:hAnsi="Times New Roman"/>
          <w:sz w:val="24"/>
          <w:szCs w:val="24"/>
          <w:lang w:val="uk-UA"/>
        </w:rPr>
        <w:t>вигод</w:t>
      </w:r>
      <w:proofErr w:type="spellEnd"/>
      <w:r w:rsidRPr="00591DBA">
        <w:rPr>
          <w:rFonts w:ascii="Times New Roman" w:hAnsi="Times New Roman"/>
          <w:sz w:val="24"/>
          <w:szCs w:val="24"/>
          <w:lang w:val="uk-UA"/>
        </w:rPr>
        <w:t xml:space="preserve"> від володіння об'єктом.</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Метод дисконтування майбутніх доходів передбачає прогнозування розміру чистого (операційного) доходу на певний період в майбутньому і яка уможливила ціни продажу об'єкта нерухомості в кінці цього періоду, а потім розрахунок і підсумовування поточних вартостей всіх майбутніх доходів із застосуванням функцій складних відсотків і використанням спеціального коефіцієнта, що відображає ризик , який супроводжує капіталовкладення в даний об'єкт нерухомості.</w:t>
      </w:r>
    </w:p>
    <w:p w:rsidR="00591DBA" w:rsidRPr="00591DBA" w:rsidRDefault="00591DBA" w:rsidP="00591DBA">
      <w:pPr>
        <w:widowControl w:val="0"/>
        <w:autoSpaceDE w:val="0"/>
        <w:autoSpaceDN w:val="0"/>
        <w:adjustRightInd w:val="0"/>
        <w:ind w:firstLine="709"/>
        <w:jc w:val="both"/>
        <w:rPr>
          <w:rFonts w:ascii="Times New Roman" w:hAnsi="Times New Roman"/>
          <w:sz w:val="24"/>
          <w:szCs w:val="24"/>
          <w:lang w:val="uk-UA"/>
        </w:rPr>
      </w:pPr>
      <w:r w:rsidRPr="00591DBA">
        <w:rPr>
          <w:rFonts w:ascii="Times New Roman" w:hAnsi="Times New Roman"/>
          <w:sz w:val="24"/>
          <w:szCs w:val="24"/>
          <w:lang w:val="uk-UA"/>
        </w:rPr>
        <w:t>Формула складного відсотка:</w:t>
      </w:r>
    </w:p>
    <w:p w:rsidR="00591DBA" w:rsidRPr="00591DBA" w:rsidRDefault="00591DBA" w:rsidP="00591DBA">
      <w:pPr>
        <w:widowControl w:val="0"/>
        <w:autoSpaceDE w:val="0"/>
        <w:autoSpaceDN w:val="0"/>
        <w:adjustRightInd w:val="0"/>
        <w:ind w:firstLine="709"/>
        <w:jc w:val="center"/>
        <w:rPr>
          <w:rFonts w:ascii="Times New Roman" w:hAnsi="Times New Roman"/>
          <w:i/>
          <w:sz w:val="24"/>
          <w:szCs w:val="24"/>
          <w:lang w:val="uk-UA"/>
        </w:rPr>
      </w:pPr>
      <w:r w:rsidRPr="00591DBA">
        <w:rPr>
          <w:rFonts w:ascii="Times New Roman" w:hAnsi="Times New Roman"/>
          <w:i/>
          <w:sz w:val="24"/>
          <w:szCs w:val="24"/>
          <w:lang w:val="uk-UA"/>
        </w:rPr>
        <w:t>П = I</w:t>
      </w:r>
      <w:r w:rsidRPr="00591DBA">
        <w:rPr>
          <w:rFonts w:ascii="Times New Roman" w:hAnsi="Times New Roman"/>
          <w:i/>
          <w:sz w:val="24"/>
          <w:szCs w:val="24"/>
          <w:vertAlign w:val="subscript"/>
          <w:lang w:val="uk-UA"/>
        </w:rPr>
        <w:t>0</w:t>
      </w:r>
      <w:r w:rsidRPr="00591DBA">
        <w:rPr>
          <w:rFonts w:ascii="Times New Roman" w:hAnsi="Times New Roman"/>
          <w:i/>
          <w:sz w:val="24"/>
          <w:szCs w:val="24"/>
          <w:lang w:val="uk-UA"/>
        </w:rPr>
        <w:t xml:space="preserve"> (I + Е)</w:t>
      </w:r>
      <w:r w:rsidRPr="00591DBA">
        <w:rPr>
          <w:rFonts w:ascii="Times New Roman" w:hAnsi="Times New Roman"/>
          <w:i/>
          <w:sz w:val="24"/>
          <w:szCs w:val="24"/>
          <w:vertAlign w:val="superscript"/>
          <w:lang w:val="uk-UA"/>
        </w:rPr>
        <w:t>T</w:t>
      </w:r>
      <w:r w:rsidRPr="00591DBA">
        <w:rPr>
          <w:rFonts w:ascii="Times New Roman" w:hAnsi="Times New Roman"/>
          <w:i/>
          <w:sz w:val="24"/>
          <w:szCs w:val="24"/>
          <w:lang w:val="uk-UA"/>
        </w:rPr>
        <w:t>,</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де П - передбачувана величина прибутку від реалізації проекту, яку сподіваються отримати ініціатори проекту;</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i/>
          <w:sz w:val="24"/>
          <w:szCs w:val="24"/>
          <w:lang w:val="uk-UA"/>
        </w:rPr>
        <w:t>I</w:t>
      </w:r>
      <w:r w:rsidRPr="00591DBA">
        <w:rPr>
          <w:rFonts w:ascii="Times New Roman" w:hAnsi="Times New Roman"/>
          <w:i/>
          <w:sz w:val="24"/>
          <w:szCs w:val="24"/>
          <w:vertAlign w:val="subscript"/>
          <w:lang w:val="uk-UA"/>
        </w:rPr>
        <w:t>0</w:t>
      </w:r>
      <w:r w:rsidRPr="00591DBA">
        <w:rPr>
          <w:rFonts w:ascii="Times New Roman" w:hAnsi="Times New Roman"/>
          <w:sz w:val="24"/>
          <w:szCs w:val="24"/>
          <w:lang w:val="uk-UA"/>
        </w:rPr>
        <w:t xml:space="preserve"> - величина початкового капіталу;</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i/>
          <w:sz w:val="24"/>
          <w:szCs w:val="24"/>
          <w:lang w:val="uk-UA"/>
        </w:rPr>
        <w:t>I</w:t>
      </w:r>
      <w:r w:rsidRPr="00591DBA">
        <w:rPr>
          <w:rFonts w:ascii="Times New Roman" w:hAnsi="Times New Roman"/>
          <w:sz w:val="24"/>
          <w:szCs w:val="24"/>
          <w:lang w:val="uk-UA"/>
        </w:rPr>
        <w:t xml:space="preserve"> - тривалість життєвого циклу проекту, що характеризує час, необхідний для його реалізації;</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Е - передбачувана норма прибутковості проекту в реальних межах, яка влаштовує ініціаторів</w:t>
      </w:r>
      <w:r>
        <w:rPr>
          <w:rFonts w:ascii="Times New Roman" w:hAnsi="Times New Roman"/>
          <w:sz w:val="24"/>
          <w:szCs w:val="24"/>
          <w:lang w:val="uk-UA"/>
        </w:rPr>
        <w:t>.</w:t>
      </w:r>
    </w:p>
    <w:p w:rsidR="00591DBA" w:rsidRDefault="00591DBA" w:rsidP="00591DBA">
      <w:pPr>
        <w:widowControl w:val="0"/>
        <w:autoSpaceDE w:val="0"/>
        <w:autoSpaceDN w:val="0"/>
        <w:adjustRightInd w:val="0"/>
        <w:spacing w:after="0"/>
        <w:ind w:firstLine="709"/>
        <w:jc w:val="center"/>
        <w:rPr>
          <w:rFonts w:ascii="Times New Roman" w:hAnsi="Times New Roman"/>
          <w:b/>
          <w:sz w:val="24"/>
          <w:szCs w:val="24"/>
          <w:lang w:val="uk-UA"/>
        </w:rPr>
      </w:pPr>
    </w:p>
    <w:p w:rsidR="00591DBA" w:rsidRPr="00591DBA" w:rsidRDefault="00591DBA" w:rsidP="00591DBA">
      <w:pPr>
        <w:widowControl w:val="0"/>
        <w:autoSpaceDE w:val="0"/>
        <w:autoSpaceDN w:val="0"/>
        <w:adjustRightInd w:val="0"/>
        <w:spacing w:after="0"/>
        <w:ind w:firstLine="709"/>
        <w:jc w:val="center"/>
        <w:rPr>
          <w:rFonts w:ascii="Times New Roman" w:hAnsi="Times New Roman"/>
          <w:b/>
          <w:sz w:val="24"/>
          <w:szCs w:val="24"/>
          <w:lang w:val="uk-UA"/>
        </w:rPr>
      </w:pPr>
      <w:r w:rsidRPr="00591DBA">
        <w:rPr>
          <w:rFonts w:ascii="Times New Roman" w:hAnsi="Times New Roman"/>
          <w:b/>
          <w:sz w:val="24"/>
          <w:szCs w:val="24"/>
          <w:lang w:val="uk-UA"/>
        </w:rPr>
        <w:t>Технологія застосування методу дисконтування грошового потоку</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Послідовність застосування методу дисконтування передбачає:</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1. Встановлення тривалості отримання доходів.</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 xml:space="preserve">2. Прогноз потоків грошових коштів по кожному року володіння. Вихідні дані в </w:t>
      </w:r>
      <w:proofErr w:type="spellStart"/>
      <w:r w:rsidRPr="00591DBA">
        <w:rPr>
          <w:rFonts w:ascii="Times New Roman" w:hAnsi="Times New Roman"/>
          <w:sz w:val="24"/>
          <w:szCs w:val="24"/>
          <w:lang w:val="uk-UA"/>
        </w:rPr>
        <w:t>дисконтировании</w:t>
      </w:r>
      <w:proofErr w:type="spellEnd"/>
      <w:r w:rsidRPr="00591DBA">
        <w:rPr>
          <w:rFonts w:ascii="Times New Roman" w:hAnsi="Times New Roman"/>
          <w:sz w:val="24"/>
          <w:szCs w:val="24"/>
          <w:lang w:val="uk-UA"/>
        </w:rPr>
        <w:t xml:space="preserve"> потоків грошових коштів:</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а) Розмір доходу і характер його зміни;</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б) періодичність отримання доходу;</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в) тривалість періоду, протягом якого прогнозується отримання доходу.</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3. Дисконтування грошових потоків здійснюється за допомогою приведення поточної вартості потоку грошових коштів за кожен з майбутніх періодів на основі функцій складного відсотка і підсумовування всіх поточних вартостей.</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4. Вибір ставки дисконтування як середньої норми прибутку, яку інвестори очікують отримати від капіталовкладення в подібні об'єкти в умовах даного ринку нерухомості.</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5. Розрахунок виручки від продажу (реверсії) об'єкта нерухомості в кінці періоду володіння і приведення її до поточної вартості через ставку дисконтування.</w:t>
      </w:r>
    </w:p>
    <w:p w:rsidR="00591DBA" w:rsidRPr="00591DBA" w:rsidRDefault="00591DBA" w:rsidP="00591DBA">
      <w:pPr>
        <w:widowControl w:val="0"/>
        <w:autoSpaceDE w:val="0"/>
        <w:autoSpaceDN w:val="0"/>
        <w:adjustRightInd w:val="0"/>
        <w:spacing w:after="0"/>
        <w:ind w:firstLine="709"/>
        <w:jc w:val="both"/>
        <w:rPr>
          <w:rFonts w:ascii="Times New Roman" w:hAnsi="Times New Roman"/>
          <w:sz w:val="24"/>
          <w:szCs w:val="24"/>
          <w:lang w:val="uk-UA"/>
        </w:rPr>
      </w:pPr>
      <w:r w:rsidRPr="00591DBA">
        <w:rPr>
          <w:rFonts w:ascii="Times New Roman" w:hAnsi="Times New Roman"/>
          <w:sz w:val="24"/>
          <w:szCs w:val="24"/>
          <w:lang w:val="uk-UA"/>
        </w:rPr>
        <w:t>6. Складання поточних вартостей потоків доходів і виручки від продажу (реверсії).</w:t>
      </w:r>
    </w:p>
    <w:p w:rsidR="00591DBA" w:rsidRPr="00591DBA" w:rsidRDefault="00591DBA" w:rsidP="00591DBA">
      <w:pPr>
        <w:widowControl w:val="0"/>
        <w:autoSpaceDE w:val="0"/>
        <w:autoSpaceDN w:val="0"/>
        <w:adjustRightInd w:val="0"/>
        <w:jc w:val="center"/>
        <w:rPr>
          <w:rFonts w:ascii="Times New Roman" w:hAnsi="Times New Roman"/>
          <w:sz w:val="24"/>
          <w:szCs w:val="24"/>
          <w:lang w:val="uk-UA"/>
        </w:rPr>
      </w:pPr>
    </w:p>
    <w:sectPr w:rsidR="00591DBA" w:rsidRPr="00591DBA" w:rsidSect="00F51051">
      <w:footerReference w:type="default" r:id="rId9"/>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54" w:rsidRDefault="00842D54" w:rsidP="00F51051">
      <w:pPr>
        <w:spacing w:after="0" w:line="240" w:lineRule="auto"/>
      </w:pPr>
      <w:r>
        <w:separator/>
      </w:r>
    </w:p>
  </w:endnote>
  <w:endnote w:type="continuationSeparator" w:id="0">
    <w:p w:rsidR="00842D54" w:rsidRDefault="00842D54" w:rsidP="00F5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51" w:rsidRDefault="00F51051" w:rsidP="00F51051">
    <w:pPr>
      <w:jc w:val="center"/>
      <w:rPr>
        <w:rFonts w:ascii="Times New Roman" w:hAnsi="Times New Roman"/>
        <w:b/>
        <w:sz w:val="24"/>
        <w:szCs w:val="24"/>
      </w:rPr>
    </w:pPr>
    <w:r>
      <w:rPr>
        <w:rFonts w:ascii="Times New Roman" w:hAnsi="Times New Roman"/>
        <w:b/>
        <w:sz w:val="24"/>
        <w:szCs w:val="24"/>
      </w:rPr>
      <w:t xml:space="preserve">                         </w:t>
    </w:r>
  </w:p>
  <w:p w:rsidR="00F51051" w:rsidRDefault="00F51051" w:rsidP="00F51051">
    <w:pPr>
      <w:jc w:val="center"/>
      <w:rPr>
        <w:rFonts w:ascii="Times New Roman" w:hAnsi="Times New Roman"/>
        <w:b/>
        <w:sz w:val="24"/>
        <w:szCs w:val="24"/>
      </w:rPr>
    </w:pPr>
  </w:p>
  <w:p w:rsidR="00F51051" w:rsidRPr="00F51051" w:rsidRDefault="00F51051" w:rsidP="00F51051">
    <w:pPr>
      <w:jc w:val="right"/>
      <w:rPr>
        <w:rFonts w:ascii="Times New Roman" w:hAnsi="Times New Roman"/>
        <w:sz w:val="18"/>
        <w:szCs w:val="18"/>
      </w:rPr>
    </w:pPr>
    <w:r w:rsidRPr="00F51051">
      <w:rPr>
        <w:rFonts w:ascii="Times New Roman" w:hAnsi="Times New Roman"/>
        <w:sz w:val="18"/>
        <w:szCs w:val="18"/>
      </w:rPr>
      <w:t>к.</w:t>
    </w:r>
    <w:r w:rsidR="00135205">
      <w:rPr>
        <w:rFonts w:ascii="Times New Roman" w:hAnsi="Times New Roman"/>
        <w:sz w:val="18"/>
        <w:szCs w:val="18"/>
        <w:lang w:val="uk-UA"/>
      </w:rPr>
      <w:t>е</w:t>
    </w:r>
    <w:r w:rsidRPr="00F51051">
      <w:rPr>
        <w:rFonts w:ascii="Times New Roman" w:hAnsi="Times New Roman"/>
        <w:sz w:val="18"/>
        <w:szCs w:val="18"/>
      </w:rPr>
      <w:t>.н., доц</w:t>
    </w:r>
    <w:r>
      <w:rPr>
        <w:rFonts w:ascii="Times New Roman" w:hAnsi="Times New Roman"/>
        <w:sz w:val="18"/>
        <w:szCs w:val="18"/>
      </w:rPr>
      <w:t>.</w:t>
    </w:r>
    <w:r w:rsidRPr="00F51051">
      <w:rPr>
        <w:rFonts w:ascii="Times New Roman" w:hAnsi="Times New Roman"/>
        <w:sz w:val="18"/>
        <w:szCs w:val="18"/>
      </w:rPr>
      <w:t xml:space="preserve"> </w:t>
    </w:r>
    <w:proofErr w:type="spellStart"/>
    <w:r w:rsidRPr="00F51051">
      <w:rPr>
        <w:rFonts w:ascii="Times New Roman" w:hAnsi="Times New Roman"/>
        <w:sz w:val="18"/>
        <w:szCs w:val="18"/>
      </w:rPr>
      <w:t>Пандас</w:t>
    </w:r>
    <w:proofErr w:type="spellEnd"/>
    <w:r w:rsidRPr="00F51051">
      <w:rPr>
        <w:rFonts w:ascii="Times New Roman" w:hAnsi="Times New Roman"/>
        <w:sz w:val="18"/>
        <w:szCs w:val="18"/>
      </w:rPr>
      <w:t xml:space="preserve"> А.В.</w:t>
    </w:r>
  </w:p>
  <w:p w:rsidR="00F51051" w:rsidRDefault="00F51051">
    <w:pPr>
      <w:pStyle w:val="aa"/>
    </w:pPr>
  </w:p>
  <w:p w:rsidR="00F51051" w:rsidRDefault="00F510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54" w:rsidRDefault="00842D54" w:rsidP="00F51051">
      <w:pPr>
        <w:spacing w:after="0" w:line="240" w:lineRule="auto"/>
      </w:pPr>
      <w:r>
        <w:separator/>
      </w:r>
    </w:p>
  </w:footnote>
  <w:footnote w:type="continuationSeparator" w:id="0">
    <w:p w:rsidR="00842D54" w:rsidRDefault="00842D54" w:rsidP="00F51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254F34C"/>
    <w:lvl w:ilvl="0">
      <w:start w:val="1"/>
      <w:numFmt w:val="decimal"/>
      <w:lvlText w:val="%1."/>
      <w:lvlJc w:val="left"/>
      <w:rPr>
        <w:b/>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9"/>
        <w:szCs w:val="29"/>
        <w:u w:val="none"/>
      </w:rPr>
    </w:lvl>
    <w:lvl w:ilvl="2">
      <w:start w:val="1"/>
      <w:numFmt w:val="decimal"/>
      <w:lvlText w:val="%1."/>
      <w:lvlJc w:val="left"/>
      <w:rPr>
        <w:b w:val="0"/>
        <w:bCs w:val="0"/>
        <w:i w:val="0"/>
        <w:iCs w:val="0"/>
        <w:smallCaps w:val="0"/>
        <w:strike w:val="0"/>
        <w:color w:val="000000"/>
        <w:spacing w:val="0"/>
        <w:w w:val="100"/>
        <w:position w:val="0"/>
        <w:sz w:val="29"/>
        <w:szCs w:val="29"/>
        <w:u w:val="none"/>
      </w:rPr>
    </w:lvl>
    <w:lvl w:ilvl="3">
      <w:start w:val="1"/>
      <w:numFmt w:val="decimal"/>
      <w:lvlText w:val="%1."/>
      <w:lvlJc w:val="left"/>
      <w:rPr>
        <w:b w:val="0"/>
        <w:bCs w:val="0"/>
        <w:i w:val="0"/>
        <w:iCs w:val="0"/>
        <w:smallCaps w:val="0"/>
        <w:strike w:val="0"/>
        <w:color w:val="000000"/>
        <w:spacing w:val="0"/>
        <w:w w:val="100"/>
        <w:position w:val="0"/>
        <w:sz w:val="29"/>
        <w:szCs w:val="29"/>
        <w:u w:val="none"/>
      </w:rPr>
    </w:lvl>
    <w:lvl w:ilvl="4">
      <w:start w:val="1"/>
      <w:numFmt w:val="decimal"/>
      <w:lvlText w:val="%1."/>
      <w:lvlJc w:val="left"/>
      <w:rPr>
        <w:b w:val="0"/>
        <w:bCs w:val="0"/>
        <w:i w:val="0"/>
        <w:iCs w:val="0"/>
        <w:smallCaps w:val="0"/>
        <w:strike w:val="0"/>
        <w:color w:val="000000"/>
        <w:spacing w:val="0"/>
        <w:w w:val="100"/>
        <w:position w:val="0"/>
        <w:sz w:val="29"/>
        <w:szCs w:val="29"/>
        <w:u w:val="none"/>
      </w:rPr>
    </w:lvl>
    <w:lvl w:ilvl="5">
      <w:start w:val="1"/>
      <w:numFmt w:val="decimal"/>
      <w:lvlText w:val="%1."/>
      <w:lvlJc w:val="left"/>
      <w:rPr>
        <w:b w:val="0"/>
        <w:bCs w:val="0"/>
        <w:i w:val="0"/>
        <w:iCs w:val="0"/>
        <w:smallCaps w:val="0"/>
        <w:strike w:val="0"/>
        <w:color w:val="000000"/>
        <w:spacing w:val="0"/>
        <w:w w:val="100"/>
        <w:position w:val="0"/>
        <w:sz w:val="29"/>
        <w:szCs w:val="29"/>
        <w:u w:val="none"/>
      </w:rPr>
    </w:lvl>
    <w:lvl w:ilvl="6">
      <w:start w:val="1"/>
      <w:numFmt w:val="decimal"/>
      <w:lvlText w:val="%1."/>
      <w:lvlJc w:val="left"/>
      <w:rPr>
        <w:b w:val="0"/>
        <w:bCs w:val="0"/>
        <w:i w:val="0"/>
        <w:iCs w:val="0"/>
        <w:smallCaps w:val="0"/>
        <w:strike w:val="0"/>
        <w:color w:val="000000"/>
        <w:spacing w:val="0"/>
        <w:w w:val="100"/>
        <w:position w:val="0"/>
        <w:sz w:val="29"/>
        <w:szCs w:val="29"/>
        <w:u w:val="none"/>
      </w:rPr>
    </w:lvl>
    <w:lvl w:ilvl="7">
      <w:start w:val="1"/>
      <w:numFmt w:val="decimal"/>
      <w:lvlText w:val="%1."/>
      <w:lvlJc w:val="left"/>
      <w:rPr>
        <w:b w:val="0"/>
        <w:bCs w:val="0"/>
        <w:i w:val="0"/>
        <w:iCs w:val="0"/>
        <w:smallCaps w:val="0"/>
        <w:strike w:val="0"/>
        <w:color w:val="000000"/>
        <w:spacing w:val="0"/>
        <w:w w:val="100"/>
        <w:position w:val="0"/>
        <w:sz w:val="29"/>
        <w:szCs w:val="29"/>
        <w:u w:val="none"/>
      </w:rPr>
    </w:lvl>
    <w:lvl w:ilvl="8">
      <w:start w:val="1"/>
      <w:numFmt w:val="decimal"/>
      <w:lvlText w:val="%1."/>
      <w:lvlJc w:val="left"/>
      <w:rPr>
        <w:b w:val="0"/>
        <w:bCs w:val="0"/>
        <w:i w:val="0"/>
        <w:iCs w:val="0"/>
        <w:smallCaps w:val="0"/>
        <w:strike w:val="0"/>
        <w:color w:val="000000"/>
        <w:spacing w:val="0"/>
        <w:w w:val="100"/>
        <w:position w:val="0"/>
        <w:sz w:val="29"/>
        <w:szCs w:val="29"/>
        <w:u w:val="none"/>
      </w:rPr>
    </w:lvl>
  </w:abstractNum>
  <w:abstractNum w:abstractNumId="1">
    <w:nsid w:val="03CD0B27"/>
    <w:multiLevelType w:val="hybridMultilevel"/>
    <w:tmpl w:val="7DA2252E"/>
    <w:lvl w:ilvl="0" w:tplc="E1E83E90">
      <w:start w:val="1"/>
      <w:numFmt w:val="decimal"/>
      <w:lvlText w:val="%1)"/>
      <w:lvlJc w:val="left"/>
      <w:pPr>
        <w:tabs>
          <w:tab w:val="num" w:pos="532"/>
        </w:tabs>
        <w:ind w:left="532" w:hanging="39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55832D3"/>
    <w:multiLevelType w:val="hybridMultilevel"/>
    <w:tmpl w:val="1D247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2378"/>
    <w:multiLevelType w:val="hybridMultilevel"/>
    <w:tmpl w:val="BE124E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EB560D"/>
    <w:multiLevelType w:val="hybridMultilevel"/>
    <w:tmpl w:val="4BC0958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6342AC"/>
    <w:multiLevelType w:val="hybridMultilevel"/>
    <w:tmpl w:val="6DA4B5FE"/>
    <w:lvl w:ilvl="0" w:tplc="0BE0DC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A38D1"/>
    <w:multiLevelType w:val="singleLevel"/>
    <w:tmpl w:val="957C4FC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BB10DA7"/>
    <w:multiLevelType w:val="hybridMultilevel"/>
    <w:tmpl w:val="22A8C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37897"/>
    <w:multiLevelType w:val="hybridMultilevel"/>
    <w:tmpl w:val="750A92F0"/>
    <w:lvl w:ilvl="0" w:tplc="94DE90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126C7"/>
    <w:multiLevelType w:val="hybridMultilevel"/>
    <w:tmpl w:val="104C8C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130B5F"/>
    <w:multiLevelType w:val="hybridMultilevel"/>
    <w:tmpl w:val="F620BD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10E1F"/>
    <w:multiLevelType w:val="hybridMultilevel"/>
    <w:tmpl w:val="BFF817F6"/>
    <w:lvl w:ilvl="0" w:tplc="47E8EC54">
      <w:start w:val="1"/>
      <w:numFmt w:val="bullet"/>
      <w:lvlText w:val=""/>
      <w:lvlJc w:val="left"/>
      <w:pPr>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CAB59E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B7135"/>
    <w:multiLevelType w:val="hybridMultilevel"/>
    <w:tmpl w:val="8822F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21C3D"/>
    <w:multiLevelType w:val="hybridMultilevel"/>
    <w:tmpl w:val="E4401492"/>
    <w:lvl w:ilvl="0" w:tplc="71EA8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EE467A"/>
    <w:multiLevelType w:val="multilevel"/>
    <w:tmpl w:val="F1E0E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F96E99"/>
    <w:multiLevelType w:val="hybridMultilevel"/>
    <w:tmpl w:val="379EF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63490D"/>
    <w:multiLevelType w:val="singleLevel"/>
    <w:tmpl w:val="957C4FC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45934C93"/>
    <w:multiLevelType w:val="singleLevel"/>
    <w:tmpl w:val="F9280242"/>
    <w:lvl w:ilvl="0">
      <w:start w:val="1"/>
      <w:numFmt w:val="decimal"/>
      <w:lvlText w:val="%1)"/>
      <w:legacy w:legacy="1" w:legacySpace="0" w:legacyIndent="360"/>
      <w:lvlJc w:val="left"/>
      <w:rPr>
        <w:rFonts w:ascii="Times New Roman CYR" w:hAnsi="Times New Roman CYR" w:cs="Times New Roman CYR" w:hint="default"/>
      </w:rPr>
    </w:lvl>
  </w:abstractNum>
  <w:abstractNum w:abstractNumId="19">
    <w:nsid w:val="49366DF0"/>
    <w:multiLevelType w:val="hybridMultilevel"/>
    <w:tmpl w:val="76C842D8"/>
    <w:lvl w:ilvl="0" w:tplc="7720A5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26476D"/>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21">
    <w:nsid w:val="538136BF"/>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55D753D5"/>
    <w:multiLevelType w:val="hybridMultilevel"/>
    <w:tmpl w:val="0EA8BF4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0E155D"/>
    <w:multiLevelType w:val="hybridMultilevel"/>
    <w:tmpl w:val="81E4A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2C7C4E"/>
    <w:multiLevelType w:val="hybridMultilevel"/>
    <w:tmpl w:val="2B304BD4"/>
    <w:lvl w:ilvl="0" w:tplc="581EED1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C114DB7"/>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5F6B52B9"/>
    <w:multiLevelType w:val="singleLevel"/>
    <w:tmpl w:val="F928024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5FDE1C66"/>
    <w:multiLevelType w:val="hybridMultilevel"/>
    <w:tmpl w:val="36EEBBEC"/>
    <w:lvl w:ilvl="0" w:tplc="65AAA37A">
      <w:start w:val="1"/>
      <w:numFmt w:val="decimal"/>
      <w:lvlText w:val="%1."/>
      <w:lvlJc w:val="left"/>
      <w:pPr>
        <w:ind w:left="144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03A4A62"/>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74322D"/>
    <w:multiLevelType w:val="hybridMultilevel"/>
    <w:tmpl w:val="5CF497E2"/>
    <w:lvl w:ilvl="0" w:tplc="C47C5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183BEA"/>
    <w:multiLevelType w:val="hybridMultilevel"/>
    <w:tmpl w:val="F3081E86"/>
    <w:lvl w:ilvl="0" w:tplc="65AAA3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000FA"/>
    <w:multiLevelType w:val="hybridMultilevel"/>
    <w:tmpl w:val="2F52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301F3A"/>
    <w:multiLevelType w:val="hybridMultilevel"/>
    <w:tmpl w:val="476E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CC075E"/>
    <w:multiLevelType w:val="hybridMultilevel"/>
    <w:tmpl w:val="C4F21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FA973AF"/>
    <w:multiLevelType w:val="hybridMultilevel"/>
    <w:tmpl w:val="A36E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83FD5"/>
    <w:multiLevelType w:val="hybridMultilevel"/>
    <w:tmpl w:val="0528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C4421"/>
    <w:multiLevelType w:val="hybridMultilevel"/>
    <w:tmpl w:val="ADBCB44C"/>
    <w:lvl w:ilvl="0" w:tplc="47E8EC54">
      <w:start w:val="1"/>
      <w:numFmt w:val="bullet"/>
      <w:lvlText w:val=""/>
      <w:lvlJc w:val="left"/>
      <w:pPr>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3AA06FC"/>
    <w:multiLevelType w:val="hybridMultilevel"/>
    <w:tmpl w:val="1AB284B2"/>
    <w:lvl w:ilvl="0" w:tplc="8B689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9A73FE2"/>
    <w:multiLevelType w:val="multilevel"/>
    <w:tmpl w:val="05FC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9A303E"/>
    <w:multiLevelType w:val="hybridMultilevel"/>
    <w:tmpl w:val="E78E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E02B6"/>
    <w:multiLevelType w:val="singleLevel"/>
    <w:tmpl w:val="F9280242"/>
    <w:lvl w:ilvl="0">
      <w:start w:val="1"/>
      <w:numFmt w:val="decimal"/>
      <w:lvlText w:val="%1)"/>
      <w:legacy w:legacy="1" w:legacySpace="0" w:legacyIndent="360"/>
      <w:lvlJc w:val="left"/>
      <w:rPr>
        <w:rFonts w:ascii="Times New Roman CYR" w:hAnsi="Times New Roman CYR" w:cs="Times New Roman CYR" w:hint="default"/>
      </w:rPr>
    </w:lvl>
  </w:abstractNum>
  <w:abstractNum w:abstractNumId="41">
    <w:nsid w:val="7F66520A"/>
    <w:multiLevelType w:val="singleLevel"/>
    <w:tmpl w:val="782CD17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2"/>
  </w:num>
  <w:num w:numId="2">
    <w:abstractNumId w:val="13"/>
  </w:num>
  <w:num w:numId="3">
    <w:abstractNumId w:val="30"/>
  </w:num>
  <w:num w:numId="4">
    <w:abstractNumId w:val="35"/>
  </w:num>
  <w:num w:numId="5">
    <w:abstractNumId w:val="8"/>
  </w:num>
  <w:num w:numId="6">
    <w:abstractNumId w:val="33"/>
  </w:num>
  <w:num w:numId="7">
    <w:abstractNumId w:val="38"/>
  </w:num>
  <w:num w:numId="8">
    <w:abstractNumId w:val="34"/>
  </w:num>
  <w:num w:numId="9">
    <w:abstractNumId w:val="28"/>
  </w:num>
  <w:num w:numId="10">
    <w:abstractNumId w:val="16"/>
  </w:num>
  <w:num w:numId="11">
    <w:abstractNumId w:val="27"/>
  </w:num>
  <w:num w:numId="12">
    <w:abstractNumId w:val="1"/>
  </w:num>
  <w:num w:numId="13">
    <w:abstractNumId w:val="2"/>
  </w:num>
  <w:num w:numId="14">
    <w:abstractNumId w:val="9"/>
  </w:num>
  <w:num w:numId="15">
    <w:abstractNumId w:val="0"/>
  </w:num>
  <w:num w:numId="16">
    <w:abstractNumId w:val="3"/>
  </w:num>
  <w:num w:numId="17">
    <w:abstractNumId w:val="24"/>
  </w:num>
  <w:num w:numId="18">
    <w:abstractNumId w:val="39"/>
  </w:num>
  <w:num w:numId="19">
    <w:abstractNumId w:val="32"/>
  </w:num>
  <w:num w:numId="20">
    <w:abstractNumId w:val="19"/>
  </w:num>
  <w:num w:numId="21">
    <w:abstractNumId w:val="37"/>
  </w:num>
  <w:num w:numId="22">
    <w:abstractNumId w:val="2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3">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4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5">
    <w:abstractNumId w:val="2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6">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7">
    <w:abstractNumId w:val="1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8">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9">
    <w:abstractNumId w:val="4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0">
    <w:abstractNumId w:val="4"/>
  </w:num>
  <w:num w:numId="31">
    <w:abstractNumId w:val="22"/>
  </w:num>
  <w:num w:numId="32">
    <w:abstractNumId w:val="11"/>
  </w:num>
  <w:num w:numId="33">
    <w:abstractNumId w:val="36"/>
  </w:num>
  <w:num w:numId="34">
    <w:abstractNumId w:val="29"/>
  </w:num>
  <w:num w:numId="35">
    <w:abstractNumId w:val="23"/>
  </w:num>
  <w:num w:numId="36">
    <w:abstractNumId w:val="2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7">
    <w:abstractNumId w:val="15"/>
  </w:num>
  <w:num w:numId="38">
    <w:abstractNumId w:val="5"/>
  </w:num>
  <w:num w:numId="39">
    <w:abstractNumId w:val="31"/>
  </w:num>
  <w:num w:numId="40">
    <w:abstractNumId w:val="10"/>
  </w:num>
  <w:num w:numId="41">
    <w:abstractNumId w:val="14"/>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3A"/>
    <w:rsid w:val="00131982"/>
    <w:rsid w:val="00135205"/>
    <w:rsid w:val="00143EC5"/>
    <w:rsid w:val="0014445E"/>
    <w:rsid w:val="0015574E"/>
    <w:rsid w:val="0016431C"/>
    <w:rsid w:val="002063FB"/>
    <w:rsid w:val="00267E27"/>
    <w:rsid w:val="002E30AE"/>
    <w:rsid w:val="00301A6E"/>
    <w:rsid w:val="00324863"/>
    <w:rsid w:val="00326B33"/>
    <w:rsid w:val="003F2AEF"/>
    <w:rsid w:val="00400395"/>
    <w:rsid w:val="00485133"/>
    <w:rsid w:val="004B2D9E"/>
    <w:rsid w:val="00522638"/>
    <w:rsid w:val="00591DBA"/>
    <w:rsid w:val="005D2D7E"/>
    <w:rsid w:val="005F35E1"/>
    <w:rsid w:val="005F7E4B"/>
    <w:rsid w:val="007448E1"/>
    <w:rsid w:val="00781AB0"/>
    <w:rsid w:val="00786560"/>
    <w:rsid w:val="007C348A"/>
    <w:rsid w:val="007C543F"/>
    <w:rsid w:val="008032E0"/>
    <w:rsid w:val="008113FB"/>
    <w:rsid w:val="00842D54"/>
    <w:rsid w:val="00856EF4"/>
    <w:rsid w:val="00892898"/>
    <w:rsid w:val="008B7081"/>
    <w:rsid w:val="008C578D"/>
    <w:rsid w:val="00994924"/>
    <w:rsid w:val="00A27617"/>
    <w:rsid w:val="00A651C2"/>
    <w:rsid w:val="00A94D3A"/>
    <w:rsid w:val="00AA136D"/>
    <w:rsid w:val="00AA5002"/>
    <w:rsid w:val="00AC2841"/>
    <w:rsid w:val="00AF7168"/>
    <w:rsid w:val="00B427AA"/>
    <w:rsid w:val="00B70A95"/>
    <w:rsid w:val="00C436FD"/>
    <w:rsid w:val="00C60D07"/>
    <w:rsid w:val="00DD6E01"/>
    <w:rsid w:val="00DF3704"/>
    <w:rsid w:val="00E62D4F"/>
    <w:rsid w:val="00E84EE5"/>
    <w:rsid w:val="00F12CFA"/>
    <w:rsid w:val="00F51051"/>
    <w:rsid w:val="00FC0F9B"/>
    <w:rsid w:val="00FC6634"/>
    <w:rsid w:val="00FF0551"/>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 w:type="character" w:customStyle="1" w:styleId="ac">
    <w:name w:val="Основной текст_"/>
    <w:link w:val="1"/>
    <w:rsid w:val="00591DBA"/>
    <w:rPr>
      <w:rFonts w:ascii="Times New Roman" w:eastAsia="Times New Roman" w:hAnsi="Times New Roman"/>
      <w:sz w:val="29"/>
      <w:szCs w:val="29"/>
      <w:shd w:val="clear" w:color="auto" w:fill="FFFFFF"/>
    </w:rPr>
  </w:style>
  <w:style w:type="paragraph" w:customStyle="1" w:styleId="1">
    <w:name w:val="Основной текст1"/>
    <w:basedOn w:val="a"/>
    <w:link w:val="ac"/>
    <w:rsid w:val="00591DBA"/>
    <w:pPr>
      <w:widowControl w:val="0"/>
      <w:shd w:val="clear" w:color="auto" w:fill="FFFFFF"/>
      <w:spacing w:after="0" w:line="394" w:lineRule="exact"/>
      <w:jc w:val="both"/>
    </w:pPr>
    <w:rPr>
      <w:rFonts w:ascii="Times New Roman" w:eastAsia="Times New Roman" w:hAnsi="Times New Roman"/>
      <w:sz w:val="29"/>
      <w:szCs w:val="2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3A"/>
    <w:pPr>
      <w:ind w:left="720"/>
      <w:contextualSpacing/>
    </w:pPr>
  </w:style>
  <w:style w:type="table" w:styleId="a4">
    <w:name w:val="Table Grid"/>
    <w:basedOn w:val="a1"/>
    <w:uiPriority w:val="59"/>
    <w:rsid w:val="007C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01A6E"/>
  </w:style>
  <w:style w:type="character" w:styleId="a5">
    <w:name w:val="Hyperlink"/>
    <w:uiPriority w:val="99"/>
    <w:unhideWhenUsed/>
    <w:rsid w:val="00301A6E"/>
    <w:rPr>
      <w:color w:val="0000FF"/>
      <w:u w:val="single"/>
    </w:rPr>
  </w:style>
  <w:style w:type="paragraph" w:styleId="a6">
    <w:name w:val="Balloon Text"/>
    <w:basedOn w:val="a"/>
    <w:link w:val="a7"/>
    <w:uiPriority w:val="99"/>
    <w:semiHidden/>
    <w:unhideWhenUsed/>
    <w:rsid w:val="00994924"/>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94924"/>
    <w:rPr>
      <w:rFonts w:ascii="Tahoma" w:hAnsi="Tahoma" w:cs="Tahoma"/>
      <w:sz w:val="16"/>
      <w:szCs w:val="16"/>
    </w:rPr>
  </w:style>
  <w:style w:type="paragraph" w:styleId="a8">
    <w:name w:val="header"/>
    <w:basedOn w:val="a"/>
    <w:link w:val="a9"/>
    <w:uiPriority w:val="99"/>
    <w:unhideWhenUsed/>
    <w:rsid w:val="00F51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051"/>
  </w:style>
  <w:style w:type="paragraph" w:styleId="aa">
    <w:name w:val="footer"/>
    <w:basedOn w:val="a"/>
    <w:link w:val="ab"/>
    <w:uiPriority w:val="99"/>
    <w:unhideWhenUsed/>
    <w:rsid w:val="00F51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051"/>
  </w:style>
  <w:style w:type="character" w:customStyle="1" w:styleId="ac">
    <w:name w:val="Основной текст_"/>
    <w:link w:val="1"/>
    <w:rsid w:val="00591DBA"/>
    <w:rPr>
      <w:rFonts w:ascii="Times New Roman" w:eastAsia="Times New Roman" w:hAnsi="Times New Roman"/>
      <w:sz w:val="29"/>
      <w:szCs w:val="29"/>
      <w:shd w:val="clear" w:color="auto" w:fill="FFFFFF"/>
    </w:rPr>
  </w:style>
  <w:style w:type="paragraph" w:customStyle="1" w:styleId="1">
    <w:name w:val="Основной текст1"/>
    <w:basedOn w:val="a"/>
    <w:link w:val="ac"/>
    <w:rsid w:val="00591DBA"/>
    <w:pPr>
      <w:widowControl w:val="0"/>
      <w:shd w:val="clear" w:color="auto" w:fill="FFFFFF"/>
      <w:spacing w:after="0" w:line="394" w:lineRule="exact"/>
      <w:jc w:val="both"/>
    </w:pPr>
    <w:rPr>
      <w:rFonts w:ascii="Times New Roman" w:eastAsia="Times New Roman" w:hAnsi="Times New Roman"/>
      <w:sz w:val="29"/>
      <w:szCs w:val="2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E143-19A5-496A-A97C-3136FE51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HP</cp:lastModifiedBy>
  <cp:revision>7</cp:revision>
  <cp:lastPrinted>2017-11-19T19:30:00Z</cp:lastPrinted>
  <dcterms:created xsi:type="dcterms:W3CDTF">2017-11-19T02:57:00Z</dcterms:created>
  <dcterms:modified xsi:type="dcterms:W3CDTF">2017-11-19T20:03:00Z</dcterms:modified>
</cp:coreProperties>
</file>